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0B" w:rsidRPr="00517BDA" w:rsidRDefault="00F1170B">
      <w:pPr>
        <w:jc w:val="both"/>
        <w:rPr>
          <w:rFonts w:cs="Times New Roman"/>
        </w:rPr>
      </w:pPr>
      <w:r w:rsidRPr="00517BDA">
        <w:rPr>
          <w:rFonts w:cs="Times New Roman"/>
          <w:b/>
        </w:rPr>
        <w:t>Alle Pro- und Hauptseminararbeiten</w:t>
      </w:r>
      <w:r w:rsidR="00BC72F6" w:rsidRPr="00517BDA">
        <w:rPr>
          <w:rFonts w:cs="Times New Roman"/>
          <w:b/>
        </w:rPr>
        <w:t xml:space="preserve"> </w:t>
      </w:r>
      <w:r w:rsidR="00BC72F6" w:rsidRPr="00EF647C">
        <w:rPr>
          <w:rFonts w:cs="Times New Roman"/>
          <w:b/>
        </w:rPr>
        <w:t xml:space="preserve">sowie </w:t>
      </w:r>
      <w:r w:rsidR="002F7E95" w:rsidRPr="00EF647C">
        <w:rPr>
          <w:rFonts w:cs="Times New Roman"/>
          <w:b/>
        </w:rPr>
        <w:t>Abschlussarbeiten (</w:t>
      </w:r>
      <w:r w:rsidR="00BC72F6" w:rsidRPr="00EF647C">
        <w:rPr>
          <w:rFonts w:cs="Times New Roman"/>
          <w:b/>
        </w:rPr>
        <w:t>BA</w:t>
      </w:r>
      <w:r w:rsidR="002F7E95" w:rsidRPr="00EF647C">
        <w:rPr>
          <w:rFonts w:cs="Times New Roman"/>
          <w:b/>
        </w:rPr>
        <w:t>/MA</w:t>
      </w:r>
      <w:r w:rsidR="0038049D" w:rsidRPr="00EF647C">
        <w:rPr>
          <w:rFonts w:cs="Times New Roman"/>
          <w:b/>
        </w:rPr>
        <w:t>, Staatsexamen</w:t>
      </w:r>
      <w:r w:rsidR="002F7E95" w:rsidRPr="00EF647C">
        <w:rPr>
          <w:rFonts w:cs="Times New Roman"/>
          <w:b/>
        </w:rPr>
        <w:t>)</w:t>
      </w:r>
      <w:r w:rsidRPr="00517BDA">
        <w:rPr>
          <w:rFonts w:cs="Times New Roman"/>
          <w:b/>
        </w:rPr>
        <w:t xml:space="preserve"> enthalten</w:t>
      </w:r>
      <w:r w:rsidRPr="00517BDA">
        <w:rPr>
          <w:rFonts w:cs="Times New Roman"/>
        </w:rPr>
        <w:t>:</w:t>
      </w:r>
    </w:p>
    <w:p w:rsidR="00FF3A68" w:rsidRPr="00517BDA" w:rsidRDefault="00FF3A68" w:rsidP="00FF3A68">
      <w:pPr>
        <w:spacing w:line="276" w:lineRule="auto"/>
        <w:rPr>
          <w:rFonts w:cs="Times New Roman"/>
        </w:rPr>
      </w:pPr>
    </w:p>
    <w:p w:rsidR="00EF647C" w:rsidRDefault="00F1170B" w:rsidP="00683E27">
      <w:pPr>
        <w:numPr>
          <w:ilvl w:val="0"/>
          <w:numId w:val="11"/>
        </w:numPr>
        <w:jc w:val="both"/>
        <w:rPr>
          <w:rFonts w:cs="Times New Roman"/>
        </w:rPr>
      </w:pPr>
      <w:r w:rsidRPr="00517BDA">
        <w:rPr>
          <w:rFonts w:cs="Times New Roman"/>
        </w:rPr>
        <w:t xml:space="preserve">Deckblatt (mit Angaben zum Verfasser inkl. </w:t>
      </w:r>
      <w:r w:rsidR="00487E93" w:rsidRPr="002F7E95">
        <w:rPr>
          <w:rFonts w:cs="Times New Roman"/>
        </w:rPr>
        <w:t>Studiengang</w:t>
      </w:r>
      <w:r w:rsidR="00E24B53">
        <w:rPr>
          <w:rFonts w:cs="Times New Roman"/>
        </w:rPr>
        <w:t>, Erreichbarkeit (</w:t>
      </w:r>
      <w:r w:rsidR="00FE6DB1">
        <w:rPr>
          <w:rFonts w:cs="Times New Roman"/>
        </w:rPr>
        <w:t>E-Mail-Adresse</w:t>
      </w:r>
      <w:r w:rsidR="00E24B53">
        <w:rPr>
          <w:rFonts w:cs="Times New Roman"/>
        </w:rPr>
        <w:t xml:space="preserve">/Telefonnr.), </w:t>
      </w:r>
      <w:r w:rsidRPr="00517BDA">
        <w:rPr>
          <w:rFonts w:cs="Times New Roman"/>
        </w:rPr>
        <w:t>Semesterzahl, Thema, Univ., Seminar/Institut, Abgabedatum</w:t>
      </w:r>
      <w:r w:rsidR="00BC72F6" w:rsidRPr="00517BDA">
        <w:rPr>
          <w:rFonts w:cs="Times New Roman"/>
        </w:rPr>
        <w:t xml:space="preserve">, </w:t>
      </w:r>
      <w:r w:rsidR="00BC72F6" w:rsidRPr="002F7E95">
        <w:rPr>
          <w:rFonts w:cs="Times New Roman"/>
        </w:rPr>
        <w:t>Matrikelnummer</w:t>
      </w:r>
      <w:r w:rsidRPr="002F7E95">
        <w:rPr>
          <w:rFonts w:cs="Times New Roman"/>
        </w:rPr>
        <w:t>...</w:t>
      </w:r>
      <w:r w:rsidRPr="00517BDA">
        <w:rPr>
          <w:rFonts w:cs="Times New Roman"/>
        </w:rPr>
        <w:t xml:space="preserve">), </w:t>
      </w:r>
    </w:p>
    <w:p w:rsidR="00EF647C" w:rsidRDefault="00F1170B" w:rsidP="00683E27">
      <w:pPr>
        <w:numPr>
          <w:ilvl w:val="0"/>
          <w:numId w:val="11"/>
        </w:numPr>
        <w:jc w:val="both"/>
        <w:rPr>
          <w:rFonts w:cs="Times New Roman"/>
        </w:rPr>
      </w:pPr>
      <w:r w:rsidRPr="00517BDA">
        <w:rPr>
          <w:rFonts w:cs="Times New Roman"/>
        </w:rPr>
        <w:t>Inhaltsübersicht/Gliederung, Einleitung, Hauptteil,</w:t>
      </w:r>
      <w:r w:rsidR="00E828A9">
        <w:rPr>
          <w:rStyle w:val="Funotenzeichen"/>
        </w:rPr>
        <w:footnoteReference w:id="1"/>
      </w:r>
      <w:r w:rsidRPr="00517BDA">
        <w:rPr>
          <w:rFonts w:cs="Times New Roman"/>
        </w:rPr>
        <w:t xml:space="preserve"> Schluss/Resümee/Fazit/Abschließende Bewertung..., </w:t>
      </w:r>
    </w:p>
    <w:p w:rsidR="00F1170B" w:rsidRPr="00517BDA" w:rsidRDefault="00F1170B" w:rsidP="00683E27">
      <w:pPr>
        <w:numPr>
          <w:ilvl w:val="0"/>
          <w:numId w:val="11"/>
        </w:numPr>
        <w:jc w:val="both"/>
        <w:rPr>
          <w:rFonts w:cs="Times New Roman"/>
        </w:rPr>
      </w:pPr>
      <w:r w:rsidRPr="00517BDA">
        <w:rPr>
          <w:rFonts w:cs="Times New Roman"/>
        </w:rPr>
        <w:t>(Auswahl-)Bibliografie/Benutzte Literatur</w:t>
      </w:r>
      <w:r w:rsidR="00BC72F6" w:rsidRPr="00517BDA">
        <w:rPr>
          <w:rFonts w:cs="Times New Roman"/>
        </w:rPr>
        <w:t>/</w:t>
      </w:r>
      <w:r w:rsidR="00BC72F6" w:rsidRPr="002F7E95">
        <w:rPr>
          <w:rFonts w:cs="Times New Roman"/>
        </w:rPr>
        <w:t>Literaturverzeichnis</w:t>
      </w:r>
      <w:r w:rsidR="00FE6DB1">
        <w:rPr>
          <w:rFonts w:cs="Times New Roman"/>
        </w:rPr>
        <w:t xml:space="preserve">/ggf. </w:t>
      </w:r>
      <w:proofErr w:type="spellStart"/>
      <w:r w:rsidR="00FE6DB1">
        <w:rPr>
          <w:rFonts w:cs="Times New Roman"/>
        </w:rPr>
        <w:t>Filmografie</w:t>
      </w:r>
      <w:proofErr w:type="spellEnd"/>
      <w:r w:rsidRPr="00517BDA">
        <w:rPr>
          <w:rFonts w:cs="Times New Roman"/>
        </w:rPr>
        <w:t>.</w:t>
      </w:r>
    </w:p>
    <w:p w:rsidR="00F1170B" w:rsidRPr="00517BDA" w:rsidRDefault="00F1170B">
      <w:pPr>
        <w:rPr>
          <w:rFonts w:cs="Times New Roman"/>
        </w:rPr>
      </w:pPr>
    </w:p>
    <w:p w:rsidR="00F1170B" w:rsidRPr="00517BDA" w:rsidRDefault="00F1170B">
      <w:pPr>
        <w:rPr>
          <w:rFonts w:cs="Times New Roman"/>
        </w:rPr>
      </w:pPr>
    </w:p>
    <w:p w:rsidR="00F1170B" w:rsidRPr="00517BDA" w:rsidRDefault="00F1170B">
      <w:pPr>
        <w:rPr>
          <w:rFonts w:cs="Times New Roman"/>
        </w:rPr>
      </w:pPr>
      <w:r w:rsidRPr="00517BDA">
        <w:rPr>
          <w:rFonts w:cs="Times New Roman"/>
          <w:b/>
        </w:rPr>
        <w:t>Der Text</w:t>
      </w:r>
      <w:r w:rsidRPr="00517BDA">
        <w:rPr>
          <w:rFonts w:cs="Times New Roman"/>
        </w:rPr>
        <w:t>:</w:t>
      </w:r>
    </w:p>
    <w:p w:rsidR="00F1170B" w:rsidRPr="00517BDA" w:rsidRDefault="00F1170B">
      <w:pPr>
        <w:rPr>
          <w:rFonts w:cs="Times New Roman"/>
        </w:rPr>
      </w:pPr>
    </w:p>
    <w:p w:rsidR="00F1170B" w:rsidRPr="00517BDA" w:rsidRDefault="006846F2">
      <w:pPr>
        <w:numPr>
          <w:ilvl w:val="0"/>
          <w:numId w:val="10"/>
        </w:numPr>
        <w:jc w:val="both"/>
        <w:rPr>
          <w:rFonts w:cs="Times New Roman"/>
        </w:rPr>
      </w:pPr>
      <w:r w:rsidRPr="00517BDA">
        <w:rPr>
          <w:rFonts w:cs="Times New Roman"/>
        </w:rPr>
        <w:t xml:space="preserve">4. </w:t>
      </w:r>
      <w:r w:rsidR="00F1170B" w:rsidRPr="00517BDA">
        <w:rPr>
          <w:rFonts w:cs="Times New Roman"/>
        </w:rPr>
        <w:t>Haupttext: 12 Punkt Times New Roma</w:t>
      </w:r>
      <w:r w:rsidR="00BE2EBF">
        <w:rPr>
          <w:rFonts w:cs="Times New Roman"/>
        </w:rPr>
        <w:t>n; 1.5 Zeilenabstand;</w:t>
      </w:r>
      <w:r w:rsidR="00F1170B" w:rsidRPr="00517BDA">
        <w:rPr>
          <w:rFonts w:cs="Times New Roman"/>
        </w:rPr>
        <w:t xml:space="preserve"> </w:t>
      </w:r>
      <w:r w:rsidR="00BE2EBF">
        <w:rPr>
          <w:rFonts w:cs="Times New Roman"/>
        </w:rPr>
        <w:t>Rä</w:t>
      </w:r>
      <w:r w:rsidR="00F1170B" w:rsidRPr="00517BDA">
        <w:rPr>
          <w:rFonts w:cs="Times New Roman"/>
        </w:rPr>
        <w:t>nd</w:t>
      </w:r>
      <w:r w:rsidR="00BE2EBF">
        <w:rPr>
          <w:rFonts w:cs="Times New Roman"/>
        </w:rPr>
        <w:t>er: oben, unten und links jeweils 2 cm, rechts</w:t>
      </w:r>
      <w:r w:rsidR="00F1170B" w:rsidRPr="00517BDA">
        <w:rPr>
          <w:rFonts w:cs="Times New Roman"/>
        </w:rPr>
        <w:t xml:space="preserve"> 3 cm.</w:t>
      </w:r>
    </w:p>
    <w:p w:rsidR="00F1170B" w:rsidRPr="00517BDA" w:rsidRDefault="006846F2">
      <w:pPr>
        <w:numPr>
          <w:ilvl w:val="0"/>
          <w:numId w:val="10"/>
        </w:numPr>
        <w:jc w:val="both"/>
        <w:rPr>
          <w:rFonts w:cs="Times New Roman"/>
        </w:rPr>
      </w:pPr>
      <w:r w:rsidRPr="00517BDA">
        <w:rPr>
          <w:rFonts w:cs="Times New Roman"/>
        </w:rPr>
        <w:t xml:space="preserve">5. </w:t>
      </w:r>
      <w:r w:rsidR="00F1170B" w:rsidRPr="00517BDA">
        <w:rPr>
          <w:rFonts w:cs="Times New Roman"/>
        </w:rPr>
        <w:t xml:space="preserve">Eingerückte Zitate: 11 Punkt, einfacher Zeilenabstand. Dies gilt nur für längere </w:t>
      </w:r>
      <w:r w:rsidR="00F1170B" w:rsidRPr="00E24B53">
        <w:rPr>
          <w:rFonts w:cs="Times New Roman"/>
        </w:rPr>
        <w:t>Zitate (</w:t>
      </w:r>
      <w:r w:rsidR="00E24B53">
        <w:rPr>
          <w:rFonts w:cs="Times New Roman"/>
        </w:rPr>
        <w:t xml:space="preserve">ab </w:t>
      </w:r>
      <w:r w:rsidR="00F1170B" w:rsidRPr="00E24B53">
        <w:rPr>
          <w:rFonts w:cs="Times New Roman"/>
        </w:rPr>
        <w:t>3 Zeilen), kürzere</w:t>
      </w:r>
      <w:r w:rsidR="00F1170B" w:rsidRPr="00517BDA">
        <w:rPr>
          <w:rFonts w:cs="Times New Roman"/>
        </w:rPr>
        <w:t xml:space="preserve"> Zitate werden direkt in den eigenen Text „in Anführungszeichen“ eingefügt.</w:t>
      </w:r>
    </w:p>
    <w:p w:rsidR="002F7E95" w:rsidRDefault="006846F2" w:rsidP="002F7E95">
      <w:pPr>
        <w:numPr>
          <w:ilvl w:val="0"/>
          <w:numId w:val="10"/>
        </w:numPr>
        <w:jc w:val="both"/>
        <w:rPr>
          <w:rFonts w:cs="Times New Roman"/>
        </w:rPr>
      </w:pPr>
      <w:r w:rsidRPr="00517BDA">
        <w:rPr>
          <w:rFonts w:cs="Times New Roman"/>
        </w:rPr>
        <w:t xml:space="preserve">6. </w:t>
      </w:r>
      <w:r w:rsidR="00F1170B" w:rsidRPr="00517BDA">
        <w:rPr>
          <w:rFonts w:cs="Times New Roman"/>
        </w:rPr>
        <w:t>Fußnoten: 10 Punkt, einfacher Zeilenabstand.</w:t>
      </w:r>
    </w:p>
    <w:p w:rsidR="00F1170B" w:rsidRPr="002F7E95" w:rsidRDefault="00D904AF" w:rsidP="002F7E95">
      <w:pPr>
        <w:numPr>
          <w:ilvl w:val="0"/>
          <w:numId w:val="10"/>
        </w:numPr>
        <w:jc w:val="both"/>
        <w:rPr>
          <w:rFonts w:cs="Times New Roman"/>
        </w:rPr>
      </w:pPr>
      <w:r>
        <w:rPr>
          <w:rFonts w:cs="Times New Roman"/>
        </w:rPr>
        <w:t>7</w:t>
      </w:r>
      <w:r w:rsidR="006846F2" w:rsidRPr="002F7E95">
        <w:rPr>
          <w:rFonts w:cs="Times New Roman"/>
        </w:rPr>
        <w:t xml:space="preserve">. </w:t>
      </w:r>
      <w:r w:rsidR="00BC72F6" w:rsidRPr="002F7E95">
        <w:rPr>
          <w:rFonts w:cs="Times New Roman"/>
        </w:rPr>
        <w:t>Alles in Blocksatz!</w:t>
      </w:r>
      <w:r w:rsidR="00F14831" w:rsidRPr="002F7E95">
        <w:rPr>
          <w:rFonts w:cs="Times New Roman"/>
        </w:rPr>
        <w:t xml:space="preserve"> Auch den Fußnotentext.</w:t>
      </w:r>
    </w:p>
    <w:p w:rsidR="00F1170B" w:rsidRPr="00517BDA" w:rsidRDefault="00F1170B">
      <w:pPr>
        <w:jc w:val="both"/>
        <w:rPr>
          <w:rFonts w:cs="Times New Roman"/>
        </w:rPr>
      </w:pPr>
    </w:p>
    <w:p w:rsidR="00F1170B" w:rsidRPr="00517BDA" w:rsidRDefault="00F1170B">
      <w:pPr>
        <w:rPr>
          <w:rFonts w:cs="Times New Roman"/>
        </w:rPr>
      </w:pPr>
    </w:p>
    <w:p w:rsidR="00F1170B" w:rsidRPr="00517BDA" w:rsidRDefault="00F1170B">
      <w:pPr>
        <w:rPr>
          <w:rFonts w:cs="Times New Roman"/>
        </w:rPr>
      </w:pPr>
      <w:r w:rsidRPr="00517BDA">
        <w:rPr>
          <w:rFonts w:cs="Times New Roman"/>
          <w:b/>
        </w:rPr>
        <w:t>Zitieren/Zitation</w:t>
      </w:r>
      <w:r w:rsidRPr="00517BDA">
        <w:rPr>
          <w:rFonts w:cs="Times New Roman"/>
        </w:rPr>
        <w:t>:</w:t>
      </w:r>
    </w:p>
    <w:p w:rsidR="00F1170B" w:rsidRPr="00517BDA" w:rsidRDefault="00F1170B">
      <w:pPr>
        <w:rPr>
          <w:rFonts w:cs="Times New Roman"/>
        </w:rPr>
      </w:pPr>
    </w:p>
    <w:p w:rsidR="006C4160" w:rsidRDefault="00D904AF" w:rsidP="006C4160">
      <w:pPr>
        <w:numPr>
          <w:ilvl w:val="0"/>
          <w:numId w:val="9"/>
        </w:numPr>
        <w:jc w:val="both"/>
        <w:rPr>
          <w:rFonts w:cs="Times New Roman"/>
        </w:rPr>
      </w:pPr>
      <w:r>
        <w:rPr>
          <w:rFonts w:cs="Times New Roman"/>
        </w:rPr>
        <w:t>8</w:t>
      </w:r>
      <w:r w:rsidR="006846F2" w:rsidRPr="00517BDA">
        <w:rPr>
          <w:rFonts w:cs="Times New Roman"/>
        </w:rPr>
        <w:t xml:space="preserve">. </w:t>
      </w:r>
      <w:r w:rsidR="00F1170B" w:rsidRPr="00517BDA">
        <w:rPr>
          <w:rFonts w:cs="Times New Roman"/>
        </w:rPr>
        <w:t>Alles, was man von anderen übernimmt (Argumentation, These, Gedanke, Anmerkung, Belegstelle, Interpretation etc.), muss kenntlic</w:t>
      </w:r>
      <w:r w:rsidR="00CF4913">
        <w:rPr>
          <w:rFonts w:cs="Times New Roman"/>
        </w:rPr>
        <w:t>h gemacht werden. Nicht belegen</w:t>
      </w:r>
      <w:r w:rsidR="00F1170B" w:rsidRPr="00517BDA">
        <w:rPr>
          <w:rFonts w:cs="Times New Roman"/>
        </w:rPr>
        <w:t xml:space="preserve"> muss man sog.</w:t>
      </w:r>
      <w:r w:rsidR="006C4160">
        <w:rPr>
          <w:rFonts w:cs="Times New Roman"/>
        </w:rPr>
        <w:t xml:space="preserve"> </w:t>
      </w:r>
      <w:r w:rsidR="00F1170B" w:rsidRPr="006C4160">
        <w:rPr>
          <w:rFonts w:cs="Times New Roman"/>
        </w:rPr>
        <w:t>Handbuchwissen (z.B.: Die Schlacht von Hastings fand 1066 statt und endete mit dem Sieg der Normannen.).</w:t>
      </w:r>
    </w:p>
    <w:p w:rsidR="00235C91" w:rsidRDefault="00D904AF" w:rsidP="006C4160">
      <w:pPr>
        <w:numPr>
          <w:ilvl w:val="0"/>
          <w:numId w:val="9"/>
        </w:numPr>
        <w:jc w:val="both"/>
        <w:rPr>
          <w:rFonts w:cs="Times New Roman"/>
        </w:rPr>
      </w:pPr>
      <w:r w:rsidRPr="001F2F22">
        <w:rPr>
          <w:rFonts w:cs="Times New Roman"/>
        </w:rPr>
        <w:t>9</w:t>
      </w:r>
      <w:r w:rsidR="006846F2" w:rsidRPr="001F2F22">
        <w:rPr>
          <w:rFonts w:cs="Times New Roman"/>
        </w:rPr>
        <w:t xml:space="preserve">. </w:t>
      </w:r>
      <w:r w:rsidR="00542E3B" w:rsidRPr="001F2F22">
        <w:rPr>
          <w:rFonts w:cs="Times New Roman"/>
        </w:rPr>
        <w:t xml:space="preserve">Belegt wird direkt im Haupttext nach dem wörtlichen oder sinngemäßen Zitat in </w:t>
      </w:r>
      <w:r w:rsidR="00BC72F6" w:rsidRPr="001F2F22">
        <w:rPr>
          <w:rFonts w:cs="Times New Roman"/>
        </w:rPr>
        <w:t>Klammer</w:t>
      </w:r>
      <w:r w:rsidR="00542E3B" w:rsidRPr="001F2F22">
        <w:rPr>
          <w:rFonts w:cs="Times New Roman"/>
        </w:rPr>
        <w:t>n</w:t>
      </w:r>
      <w:r w:rsidR="0038049D" w:rsidRPr="001F2F22">
        <w:rPr>
          <w:rFonts w:cs="Times New Roman"/>
        </w:rPr>
        <w:t xml:space="preserve">: </w:t>
      </w:r>
    </w:p>
    <w:p w:rsidR="00F66DA8" w:rsidRDefault="005719AE" w:rsidP="00235C91">
      <w:pPr>
        <w:ind w:left="283"/>
        <w:jc w:val="both"/>
        <w:rPr>
          <w:rFonts w:cs="Times New Roman"/>
        </w:rPr>
      </w:pPr>
      <w:r>
        <w:rPr>
          <w:rFonts w:cs="Times New Roman"/>
        </w:rPr>
        <w:t xml:space="preserve">9.1 Literatur: </w:t>
      </w:r>
      <w:r w:rsidR="0038049D" w:rsidRPr="001F2F22">
        <w:rPr>
          <w:rFonts w:cs="Times New Roman"/>
        </w:rPr>
        <w:t>(Nachname Jahr, Seitenangabe), z.B. (Müller 2001, 143).</w:t>
      </w:r>
      <w:r>
        <w:rPr>
          <w:rFonts w:cs="Times New Roman"/>
        </w:rPr>
        <w:br/>
        <w:t>9.2 Filme: (</w:t>
      </w:r>
      <w:r w:rsidRPr="00E24B53">
        <w:rPr>
          <w:rFonts w:cs="Times New Roman"/>
          <w:i/>
        </w:rPr>
        <w:t>Filmtitel</w:t>
      </w:r>
      <w:r>
        <w:rPr>
          <w:rFonts w:cs="Times New Roman"/>
        </w:rPr>
        <w:t xml:space="preserve"> </w:t>
      </w:r>
      <w:proofErr w:type="spellStart"/>
      <w:r>
        <w:rPr>
          <w:rFonts w:cs="Times New Roman"/>
        </w:rPr>
        <w:t>Timecode</w:t>
      </w:r>
      <w:proofErr w:type="spellEnd"/>
      <w:r>
        <w:rPr>
          <w:rFonts w:cs="Times New Roman"/>
        </w:rPr>
        <w:t>), z.B. (</w:t>
      </w:r>
      <w:proofErr w:type="spellStart"/>
      <w:r w:rsidRPr="00E24B53">
        <w:rPr>
          <w:rFonts w:cs="Times New Roman"/>
          <w:i/>
        </w:rPr>
        <w:t>Cidade</w:t>
      </w:r>
      <w:proofErr w:type="spellEnd"/>
      <w:r w:rsidRPr="00E24B53">
        <w:rPr>
          <w:rFonts w:cs="Times New Roman"/>
          <w:i/>
        </w:rPr>
        <w:t xml:space="preserve"> de Deus</w:t>
      </w:r>
      <w:r>
        <w:rPr>
          <w:rFonts w:cs="Times New Roman"/>
        </w:rPr>
        <w:t xml:space="preserve"> 00:45:02-00:46:03)</w:t>
      </w:r>
    </w:p>
    <w:p w:rsidR="00F1170B" w:rsidRPr="006C4160" w:rsidRDefault="006846F2" w:rsidP="006C4160">
      <w:pPr>
        <w:numPr>
          <w:ilvl w:val="0"/>
          <w:numId w:val="9"/>
        </w:numPr>
        <w:jc w:val="both"/>
        <w:rPr>
          <w:rFonts w:cs="Times New Roman"/>
        </w:rPr>
      </w:pPr>
      <w:r w:rsidRPr="006C4160">
        <w:rPr>
          <w:rFonts w:cs="Times New Roman"/>
        </w:rPr>
        <w:t>1</w:t>
      </w:r>
      <w:r w:rsidR="00D904AF">
        <w:rPr>
          <w:rFonts w:cs="Times New Roman"/>
        </w:rPr>
        <w:t>0</w:t>
      </w:r>
      <w:r w:rsidRPr="006C4160">
        <w:rPr>
          <w:rFonts w:cs="Times New Roman"/>
        </w:rPr>
        <w:t xml:space="preserve">. </w:t>
      </w:r>
      <w:r w:rsidR="00F1170B" w:rsidRPr="006C4160">
        <w:rPr>
          <w:rFonts w:cs="Times New Roman"/>
        </w:rPr>
        <w:t>Beleg über ein wörtliches Zitat:</w:t>
      </w:r>
    </w:p>
    <w:p w:rsidR="00F1170B" w:rsidRPr="002943E5" w:rsidRDefault="00F1170B" w:rsidP="00683E27">
      <w:pPr>
        <w:numPr>
          <w:ilvl w:val="1"/>
          <w:numId w:val="0"/>
        </w:numPr>
        <w:ind w:firstLine="709"/>
        <w:jc w:val="both"/>
        <w:rPr>
          <w:rFonts w:cs="Times New Roman"/>
        </w:rPr>
      </w:pPr>
      <w:r w:rsidRPr="00517BDA">
        <w:rPr>
          <w:rFonts w:cs="Times New Roman"/>
          <w:lang w:val="en-US"/>
        </w:rPr>
        <w:t>„</w:t>
      </w:r>
      <w:proofErr w:type="spellStart"/>
      <w:r w:rsidRPr="00517BDA">
        <w:rPr>
          <w:rFonts w:cs="Times New Roman"/>
          <w:lang w:val="en-US"/>
        </w:rPr>
        <w:t>Que</w:t>
      </w:r>
      <w:proofErr w:type="spellEnd"/>
      <w:r w:rsidRPr="00517BDA">
        <w:rPr>
          <w:rFonts w:cs="Times New Roman"/>
          <w:lang w:val="en-US"/>
        </w:rPr>
        <w:t xml:space="preserve"> </w:t>
      </w:r>
      <w:r w:rsidR="006C4160">
        <w:rPr>
          <w:rFonts w:cs="Times New Roman"/>
          <w:lang w:val="en-US"/>
        </w:rPr>
        <w:t xml:space="preserve">philosopher </w:t>
      </w:r>
      <w:proofErr w:type="spellStart"/>
      <w:r w:rsidR="006C4160">
        <w:rPr>
          <w:rFonts w:cs="Times New Roman"/>
          <w:lang w:val="en-US"/>
        </w:rPr>
        <w:t>c’</w:t>
      </w:r>
      <w:r w:rsidRPr="00517BDA">
        <w:rPr>
          <w:rFonts w:cs="Times New Roman"/>
          <w:lang w:val="en-US"/>
        </w:rPr>
        <w:t>est</w:t>
      </w:r>
      <w:proofErr w:type="spellEnd"/>
      <w:r w:rsidRPr="00517BDA">
        <w:rPr>
          <w:rFonts w:cs="Times New Roman"/>
          <w:lang w:val="en-US"/>
        </w:rPr>
        <w:t xml:space="preserve"> </w:t>
      </w:r>
      <w:proofErr w:type="spellStart"/>
      <w:r w:rsidRPr="00517BDA">
        <w:rPr>
          <w:rFonts w:cs="Times New Roman"/>
          <w:lang w:val="en-US"/>
        </w:rPr>
        <w:t>apprendre</w:t>
      </w:r>
      <w:proofErr w:type="spellEnd"/>
      <w:r w:rsidRPr="00517BDA">
        <w:rPr>
          <w:rFonts w:cs="Times New Roman"/>
          <w:lang w:val="en-US"/>
        </w:rPr>
        <w:t xml:space="preserve"> à </w:t>
      </w:r>
      <w:proofErr w:type="spellStart"/>
      <w:r w:rsidRPr="00517BDA">
        <w:rPr>
          <w:rFonts w:cs="Times New Roman"/>
          <w:lang w:val="en-US"/>
        </w:rPr>
        <w:t>mourir</w:t>
      </w:r>
      <w:proofErr w:type="spellEnd"/>
      <w:proofErr w:type="gramStart"/>
      <w:r w:rsidRPr="00517BDA">
        <w:rPr>
          <w:rFonts w:cs="Times New Roman"/>
          <w:lang w:val="en-US"/>
        </w:rPr>
        <w:t>.“</w:t>
      </w:r>
      <w:proofErr w:type="gramEnd"/>
      <w:r w:rsidR="006C4160" w:rsidRPr="002943E5">
        <w:rPr>
          <w:lang w:val="en-US"/>
        </w:rPr>
        <w:t xml:space="preserve"> </w:t>
      </w:r>
      <w:r w:rsidR="006C4160">
        <w:t>(</w:t>
      </w:r>
      <w:r w:rsidR="006C4160">
        <w:rPr>
          <w:rFonts w:cs="Times New Roman"/>
        </w:rPr>
        <w:t>Montaigne 1965, 141)</w:t>
      </w:r>
    </w:p>
    <w:p w:rsidR="00F1170B" w:rsidRPr="00517BDA" w:rsidRDefault="00F1170B" w:rsidP="002F7E95">
      <w:pPr>
        <w:ind w:left="283"/>
        <w:jc w:val="both"/>
        <w:rPr>
          <w:rFonts w:cs="Times New Roman"/>
        </w:rPr>
      </w:pPr>
      <w:r w:rsidRPr="00517BDA">
        <w:rPr>
          <w:rFonts w:cs="Times New Roman"/>
        </w:rPr>
        <w:t xml:space="preserve">Dies betrifft in erster Linie Zitate aus den Primärwerken, die man interpretiert bzw. über die man arbeitet. Längere Zitate </w:t>
      </w:r>
      <w:r w:rsidRPr="00E24B53">
        <w:rPr>
          <w:rFonts w:cs="Times New Roman"/>
        </w:rPr>
        <w:t xml:space="preserve">(= </w:t>
      </w:r>
      <w:r w:rsidR="00E24B53" w:rsidRPr="00E24B53">
        <w:rPr>
          <w:rFonts w:cs="Times New Roman"/>
        </w:rPr>
        <w:t>mehr als drei</w:t>
      </w:r>
      <w:r w:rsidRPr="00E24B53">
        <w:rPr>
          <w:rFonts w:cs="Times New Roman"/>
        </w:rPr>
        <w:t xml:space="preserve"> Zeilen</w:t>
      </w:r>
      <w:r w:rsidRPr="00517BDA">
        <w:rPr>
          <w:rFonts w:cs="Times New Roman"/>
        </w:rPr>
        <w:t>) werden eingerückt, in 11 Punkt und einzeilig gesetzt.</w:t>
      </w:r>
    </w:p>
    <w:p w:rsidR="006846F2" w:rsidRDefault="006846F2" w:rsidP="00683E27">
      <w:pPr>
        <w:numPr>
          <w:ilvl w:val="0"/>
          <w:numId w:val="7"/>
        </w:numPr>
        <w:jc w:val="both"/>
        <w:rPr>
          <w:rFonts w:cs="Times New Roman"/>
        </w:rPr>
      </w:pPr>
      <w:r w:rsidRPr="00517BDA">
        <w:rPr>
          <w:rFonts w:cs="Times New Roman"/>
        </w:rPr>
        <w:t>1</w:t>
      </w:r>
      <w:r w:rsidR="00D904AF">
        <w:rPr>
          <w:rFonts w:cs="Times New Roman"/>
        </w:rPr>
        <w:t>1</w:t>
      </w:r>
      <w:r w:rsidRPr="00517BDA">
        <w:rPr>
          <w:rFonts w:cs="Times New Roman"/>
        </w:rPr>
        <w:t xml:space="preserve">. </w:t>
      </w:r>
      <w:r w:rsidR="00F1170B" w:rsidRPr="00517BDA">
        <w:rPr>
          <w:rFonts w:cs="Times New Roman"/>
        </w:rPr>
        <w:t>Häufig kommt es aber nicht auf den genauen Wortlaut, sondern auf den gedanklichen Gehalt an. Dies betrifft v.a. die Forschungsliteratur, deren Thesen man aufgreift. Dann empfiehlt es sich, diese in eigenen Worten zusammenzufassen, nicht aber wörtlich zu zitieren.</w:t>
      </w:r>
      <w:r w:rsidR="00542E3B">
        <w:t xml:space="preserve"> </w:t>
      </w:r>
      <w:r w:rsidR="00F1170B" w:rsidRPr="00517BDA">
        <w:rPr>
          <w:rFonts w:cs="Times New Roman"/>
        </w:rPr>
        <w:t>Das müssen dann aber wirklich auch eigene Worte sein!</w:t>
      </w:r>
      <w:r w:rsidR="00542E3B">
        <w:rPr>
          <w:rFonts w:cs="Times New Roman"/>
        </w:rPr>
        <w:t xml:space="preserve"> Der bibliografische Nachweis</w:t>
      </w:r>
      <w:r w:rsidR="0038049D">
        <w:rPr>
          <w:rFonts w:cs="Times New Roman"/>
        </w:rPr>
        <w:t xml:space="preserve"> des indirekten Zitats</w:t>
      </w:r>
      <w:r w:rsidR="00542E3B">
        <w:rPr>
          <w:rFonts w:cs="Times New Roman"/>
        </w:rPr>
        <w:t xml:space="preserve"> wird mit </w:t>
      </w:r>
      <w:r w:rsidR="006C4160">
        <w:rPr>
          <w:rFonts w:cs="Times New Roman"/>
        </w:rPr>
        <w:t>‚</w:t>
      </w:r>
      <w:r w:rsidR="00542E3B">
        <w:rPr>
          <w:rFonts w:cs="Times New Roman"/>
        </w:rPr>
        <w:t>vgl</w:t>
      </w:r>
      <w:proofErr w:type="gramStart"/>
      <w:r w:rsidR="00542E3B">
        <w:rPr>
          <w:rFonts w:cs="Times New Roman"/>
        </w:rPr>
        <w:t>.</w:t>
      </w:r>
      <w:r w:rsidR="006C4160">
        <w:rPr>
          <w:rFonts w:cs="Times New Roman"/>
        </w:rPr>
        <w:t>‘</w:t>
      </w:r>
      <w:proofErr w:type="gramEnd"/>
      <w:r w:rsidR="00542E3B">
        <w:rPr>
          <w:rFonts w:cs="Times New Roman"/>
        </w:rPr>
        <w:t xml:space="preserve"> (= vergleiche) eingeführt.</w:t>
      </w:r>
    </w:p>
    <w:p w:rsidR="00542E3B" w:rsidRDefault="00542E3B" w:rsidP="006C4160">
      <w:pPr>
        <w:ind w:left="283"/>
        <w:jc w:val="both"/>
        <w:rPr>
          <w:rFonts w:cs="Times New Roman"/>
        </w:rPr>
      </w:pPr>
      <w:r w:rsidRPr="00542E3B">
        <w:rPr>
          <w:rFonts w:cs="Times New Roman"/>
        </w:rPr>
        <w:t xml:space="preserve">Beispiel: Auch findet sich die Auffassung, die Originalität der Philosophie der Aufklärung </w:t>
      </w:r>
      <w:r>
        <w:rPr>
          <w:rFonts w:cs="Times New Roman"/>
        </w:rPr>
        <w:t>habe mehr</w:t>
      </w:r>
      <w:r w:rsidRPr="00542E3B">
        <w:rPr>
          <w:rFonts w:cs="Times New Roman"/>
        </w:rPr>
        <w:t xml:space="preserve"> </w:t>
      </w:r>
      <w:r>
        <w:rPr>
          <w:rFonts w:cs="Times New Roman"/>
        </w:rPr>
        <w:t>mit</w:t>
      </w:r>
      <w:r w:rsidRPr="00542E3B">
        <w:rPr>
          <w:rFonts w:cs="Times New Roman"/>
        </w:rPr>
        <w:t xml:space="preserve"> ihrer Form, weniger </w:t>
      </w:r>
      <w:r>
        <w:rPr>
          <w:rFonts w:cs="Times New Roman"/>
        </w:rPr>
        <w:t>mit den</w:t>
      </w:r>
      <w:r w:rsidRPr="00542E3B">
        <w:rPr>
          <w:rFonts w:cs="Times New Roman"/>
        </w:rPr>
        <w:t xml:space="preserve"> Inhalten </w:t>
      </w:r>
      <w:r>
        <w:rPr>
          <w:rFonts w:cs="Times New Roman"/>
        </w:rPr>
        <w:t>zu tun</w:t>
      </w:r>
      <w:r w:rsidRPr="00542E3B">
        <w:rPr>
          <w:rFonts w:cs="Times New Roman"/>
        </w:rPr>
        <w:t xml:space="preserve"> (vgl. Cassirer 1998, </w:t>
      </w:r>
      <w:r w:rsidRPr="00542E3B">
        <w:rPr>
          <w:rFonts w:cs="Times New Roman"/>
          <w:caps/>
        </w:rPr>
        <w:t>9</w:t>
      </w:r>
      <w:r w:rsidR="0038049D" w:rsidRPr="001F2F22">
        <w:rPr>
          <w:rFonts w:cs="Times New Roman"/>
        </w:rPr>
        <w:t>) = das ist Cassirers These, es sind aber nicht seine Worte!</w:t>
      </w:r>
    </w:p>
    <w:p w:rsidR="006C4160" w:rsidRPr="006C4160" w:rsidRDefault="00D904AF" w:rsidP="006C4160">
      <w:pPr>
        <w:numPr>
          <w:ilvl w:val="0"/>
          <w:numId w:val="8"/>
        </w:numPr>
        <w:jc w:val="both"/>
        <w:rPr>
          <w:rFonts w:cs="Times New Roman"/>
        </w:rPr>
      </w:pPr>
      <w:r>
        <w:rPr>
          <w:rFonts w:cs="Times New Roman"/>
        </w:rPr>
        <w:t xml:space="preserve">12. </w:t>
      </w:r>
      <w:r w:rsidR="006C4160" w:rsidRPr="00517BDA">
        <w:rPr>
          <w:rFonts w:cs="Times New Roman"/>
        </w:rPr>
        <w:t>Die Fußnote</w:t>
      </w:r>
      <w:r w:rsidR="006C4160" w:rsidRPr="00517BDA">
        <w:rPr>
          <w:rStyle w:val="Funotenzeichen"/>
        </w:rPr>
        <w:footnoteReference w:id="2"/>
      </w:r>
      <w:r w:rsidR="006C4160" w:rsidRPr="00517BDA">
        <w:rPr>
          <w:rFonts w:cs="Times New Roman"/>
        </w:rPr>
        <w:t>.</w:t>
      </w:r>
    </w:p>
    <w:p w:rsidR="008F66B9" w:rsidRPr="00517BDA" w:rsidRDefault="008F66B9" w:rsidP="00683E27">
      <w:pPr>
        <w:numPr>
          <w:ilvl w:val="0"/>
          <w:numId w:val="7"/>
        </w:numPr>
        <w:jc w:val="both"/>
        <w:rPr>
          <w:rFonts w:cs="Times New Roman"/>
        </w:rPr>
      </w:pPr>
      <w:r w:rsidRPr="00517BDA">
        <w:rPr>
          <w:rFonts w:cs="Times New Roman"/>
        </w:rPr>
        <w:lastRenderedPageBreak/>
        <w:t xml:space="preserve">13. Evidente </w:t>
      </w:r>
      <w:r w:rsidRPr="00452675">
        <w:rPr>
          <w:rFonts w:cs="Times New Roman"/>
          <w:b/>
        </w:rPr>
        <w:t>Tippfehler im wörtlichen Zitat</w:t>
      </w:r>
      <w:r w:rsidRPr="00517BDA">
        <w:rPr>
          <w:rFonts w:cs="Times New Roman"/>
        </w:rPr>
        <w:t xml:space="preserve"> werden mit [!] oder [sic] oder [sic!] markiert. Alte Rechtschreibung („</w:t>
      </w:r>
      <w:proofErr w:type="spellStart"/>
      <w:r w:rsidRPr="00517BDA">
        <w:rPr>
          <w:rFonts w:cs="Times New Roman"/>
        </w:rPr>
        <w:t>daß</w:t>
      </w:r>
      <w:proofErr w:type="spellEnd"/>
      <w:r w:rsidRPr="00517BDA">
        <w:rPr>
          <w:rFonts w:cs="Times New Roman"/>
        </w:rPr>
        <w:t>“) ist davon selbstverständlich n i c h t betroffen!</w:t>
      </w:r>
    </w:p>
    <w:p w:rsidR="00F1170B" w:rsidRPr="00517BDA" w:rsidRDefault="008F66B9">
      <w:pPr>
        <w:numPr>
          <w:ilvl w:val="0"/>
          <w:numId w:val="7"/>
        </w:numPr>
        <w:jc w:val="both"/>
        <w:rPr>
          <w:rFonts w:cs="Times New Roman"/>
        </w:rPr>
      </w:pPr>
      <w:r w:rsidRPr="00517BDA">
        <w:rPr>
          <w:rFonts w:cs="Times New Roman"/>
        </w:rPr>
        <w:t>14</w:t>
      </w:r>
      <w:r w:rsidR="006846F2" w:rsidRPr="00517BDA">
        <w:rPr>
          <w:rFonts w:cs="Times New Roman"/>
        </w:rPr>
        <w:t xml:space="preserve">. </w:t>
      </w:r>
      <w:r w:rsidR="00F1170B" w:rsidRPr="00517BDA">
        <w:rPr>
          <w:rFonts w:cs="Times New Roman"/>
        </w:rPr>
        <w:t xml:space="preserve">Zitiert muss prinzipiell aus dem </w:t>
      </w:r>
      <w:r w:rsidR="00F1170B" w:rsidRPr="00452675">
        <w:rPr>
          <w:rFonts w:cs="Times New Roman"/>
          <w:b/>
        </w:rPr>
        <w:t>Original</w:t>
      </w:r>
      <w:r w:rsidR="00F1170B" w:rsidRPr="00517BDA">
        <w:rPr>
          <w:rFonts w:cs="Times New Roman"/>
        </w:rPr>
        <w:t xml:space="preserve"> werden. Ist dieses nicht greifbar oder nur unter großen Mühen zu beschaffen,</w:t>
      </w:r>
      <w:r w:rsidR="007E4D5D">
        <w:rPr>
          <w:rStyle w:val="Funotenzeichen"/>
        </w:rPr>
        <w:footnoteReference w:id="3"/>
      </w:r>
      <w:r w:rsidR="00F1170B" w:rsidRPr="00517BDA">
        <w:rPr>
          <w:rFonts w:cs="Times New Roman"/>
        </w:rPr>
        <w:t xml:space="preserve"> kann als Notlösung</w:t>
      </w:r>
      <w:r w:rsidR="006C4160">
        <w:rPr>
          <w:rFonts w:cs="Times New Roman"/>
        </w:rPr>
        <w:t xml:space="preserve"> (!)</w:t>
      </w:r>
      <w:r w:rsidR="00F1170B" w:rsidRPr="00517BDA">
        <w:rPr>
          <w:rFonts w:cs="Times New Roman"/>
        </w:rPr>
        <w:t xml:space="preserve"> auf „zit. nach“ zurückgegriffen werden.</w:t>
      </w:r>
    </w:p>
    <w:p w:rsidR="00F1170B" w:rsidRPr="00517BDA" w:rsidRDefault="008F66B9">
      <w:pPr>
        <w:numPr>
          <w:ilvl w:val="0"/>
          <w:numId w:val="7"/>
        </w:numPr>
        <w:jc w:val="both"/>
        <w:rPr>
          <w:rFonts w:cs="Times New Roman"/>
        </w:rPr>
      </w:pPr>
      <w:r w:rsidRPr="00517BDA">
        <w:rPr>
          <w:rFonts w:cs="Times New Roman"/>
        </w:rPr>
        <w:t>15</w:t>
      </w:r>
      <w:r w:rsidR="006846F2" w:rsidRPr="00517BDA">
        <w:rPr>
          <w:rFonts w:cs="Times New Roman"/>
        </w:rPr>
        <w:t xml:space="preserve">. </w:t>
      </w:r>
      <w:r w:rsidR="00F1170B" w:rsidRPr="00517BDA">
        <w:rPr>
          <w:rFonts w:cs="Times New Roman"/>
        </w:rPr>
        <w:t xml:space="preserve">Bei literarischen und philosophischen Werken muss prinzipiell aus sog. zitierfähigen </w:t>
      </w:r>
      <w:r w:rsidR="00F1170B" w:rsidRPr="00452675">
        <w:rPr>
          <w:rFonts w:cs="Times New Roman"/>
          <w:b/>
        </w:rPr>
        <w:t>Ausgaben</w:t>
      </w:r>
      <w:r w:rsidR="00F1170B" w:rsidRPr="00517BDA">
        <w:rPr>
          <w:rFonts w:cs="Times New Roman"/>
        </w:rPr>
        <w:t xml:space="preserve"> zitiert werden. Das sind üblicherweise die Gesammelten Werke (</w:t>
      </w:r>
      <w:proofErr w:type="spellStart"/>
      <w:r w:rsidR="00F1170B" w:rsidRPr="00517BDA">
        <w:rPr>
          <w:rFonts w:cs="Times New Roman"/>
          <w:i/>
        </w:rPr>
        <w:t>Obras</w:t>
      </w:r>
      <w:proofErr w:type="spellEnd"/>
      <w:r w:rsidR="00F1170B" w:rsidRPr="00517BDA">
        <w:rPr>
          <w:rFonts w:cs="Times New Roman"/>
          <w:i/>
        </w:rPr>
        <w:t xml:space="preserve"> </w:t>
      </w:r>
      <w:proofErr w:type="spellStart"/>
      <w:r w:rsidR="00F1170B" w:rsidRPr="00517BDA">
        <w:rPr>
          <w:rFonts w:cs="Times New Roman"/>
          <w:i/>
        </w:rPr>
        <w:t>completas</w:t>
      </w:r>
      <w:proofErr w:type="spellEnd"/>
      <w:r w:rsidR="00F1170B" w:rsidRPr="00517BDA">
        <w:rPr>
          <w:rFonts w:cs="Times New Roman"/>
        </w:rPr>
        <w:t xml:space="preserve">) eines Dichters/Denkers oder kritische Einzelausgaben. Kritische Ausgaben erkennt man an einem Anmerkungsapparat, der sich durch Fußnoten bemerkbar macht, in denen Varianten oder Kommentare/Erläuterungen verzeichnet sind. Hinzu </w:t>
      </w:r>
      <w:r w:rsidR="006C4160">
        <w:rPr>
          <w:rFonts w:cs="Times New Roman"/>
        </w:rPr>
        <w:t>treten</w:t>
      </w:r>
      <w:r w:rsidR="00F1170B" w:rsidRPr="00517BDA">
        <w:rPr>
          <w:rFonts w:cs="Times New Roman"/>
        </w:rPr>
        <w:t xml:space="preserve"> oft eine Einführung (eines Literaturwissenschaftlers) und eine Bibliografie! Werke der Gegenwartsliteratur haben aber natürlich vielfach noch nicht die </w:t>
      </w:r>
      <w:r w:rsidR="006C4160">
        <w:rPr>
          <w:rFonts w:cs="Times New Roman"/>
        </w:rPr>
        <w:t>‚</w:t>
      </w:r>
      <w:r w:rsidR="00F1170B" w:rsidRPr="00517BDA">
        <w:rPr>
          <w:rFonts w:cs="Times New Roman"/>
        </w:rPr>
        <w:t>Weihen</w:t>
      </w:r>
      <w:r w:rsidR="006C4160">
        <w:rPr>
          <w:rFonts w:cs="Times New Roman"/>
        </w:rPr>
        <w:t>‘</w:t>
      </w:r>
      <w:r w:rsidR="00F1170B" w:rsidRPr="00517BDA">
        <w:rPr>
          <w:rFonts w:cs="Times New Roman"/>
        </w:rPr>
        <w:t xml:space="preserve"> einer kritischen Ausgabe erfahren.</w:t>
      </w:r>
    </w:p>
    <w:p w:rsidR="00A405CE" w:rsidRDefault="008F66B9" w:rsidP="00A405CE">
      <w:pPr>
        <w:numPr>
          <w:ilvl w:val="0"/>
          <w:numId w:val="7"/>
        </w:numPr>
        <w:jc w:val="both"/>
        <w:rPr>
          <w:rFonts w:cs="Times New Roman"/>
        </w:rPr>
      </w:pPr>
      <w:r w:rsidRPr="00517BDA">
        <w:rPr>
          <w:rFonts w:cs="Times New Roman"/>
        </w:rPr>
        <w:t>16</w:t>
      </w:r>
      <w:r w:rsidR="006846F2" w:rsidRPr="00517BDA">
        <w:rPr>
          <w:rFonts w:cs="Times New Roman"/>
        </w:rPr>
        <w:t xml:space="preserve">. </w:t>
      </w:r>
      <w:r w:rsidR="00F1170B" w:rsidRPr="00452675">
        <w:rPr>
          <w:rFonts w:cs="Times New Roman"/>
          <w:b/>
        </w:rPr>
        <w:t>Nicht zitierfähig</w:t>
      </w:r>
      <w:r w:rsidR="00EB59EE">
        <w:rPr>
          <w:rFonts w:cs="Times New Roman"/>
        </w:rPr>
        <w:t xml:space="preserve"> </w:t>
      </w:r>
      <w:r w:rsidR="00EB59EE" w:rsidRPr="009616B0">
        <w:rPr>
          <w:rFonts w:cs="Times New Roman"/>
        </w:rPr>
        <w:t xml:space="preserve">als </w:t>
      </w:r>
      <w:r w:rsidR="00EB59EE" w:rsidRPr="00452675">
        <w:rPr>
          <w:rFonts w:cs="Times New Roman"/>
          <w:b/>
        </w:rPr>
        <w:t>Primärliteratur</w:t>
      </w:r>
      <w:r w:rsidR="00F1170B" w:rsidRPr="00517BDA">
        <w:rPr>
          <w:rFonts w:cs="Times New Roman"/>
        </w:rPr>
        <w:t xml:space="preserve"> sind: die nächstbeste (und billigste) Taschenbuchausgabe, weite Teile des Reclam-Universums, veraltete Ausgaben... </w:t>
      </w:r>
    </w:p>
    <w:p w:rsidR="008F66B9" w:rsidRPr="00A405CE" w:rsidRDefault="008F66B9" w:rsidP="00A405CE">
      <w:pPr>
        <w:numPr>
          <w:ilvl w:val="0"/>
          <w:numId w:val="7"/>
        </w:numPr>
        <w:jc w:val="both"/>
        <w:rPr>
          <w:rFonts w:cs="Times New Roman"/>
        </w:rPr>
      </w:pPr>
      <w:r w:rsidRPr="00A405CE">
        <w:rPr>
          <w:rFonts w:cs="Times New Roman"/>
        </w:rPr>
        <w:t>17</w:t>
      </w:r>
      <w:r w:rsidR="006846F2" w:rsidRPr="00A405CE">
        <w:rPr>
          <w:rFonts w:cs="Times New Roman"/>
        </w:rPr>
        <w:t xml:space="preserve">. </w:t>
      </w:r>
      <w:r w:rsidRPr="00A405CE">
        <w:rPr>
          <w:rFonts w:cs="Times New Roman"/>
          <w:b/>
        </w:rPr>
        <w:t>Nicht zitierfähig</w:t>
      </w:r>
      <w:r w:rsidR="00EB59EE" w:rsidRPr="00A405CE">
        <w:rPr>
          <w:rFonts w:cs="Times New Roman"/>
        </w:rPr>
        <w:t xml:space="preserve"> als </w:t>
      </w:r>
      <w:r w:rsidR="00EB59EE" w:rsidRPr="00A405CE">
        <w:rPr>
          <w:rFonts w:cs="Times New Roman"/>
          <w:b/>
        </w:rPr>
        <w:t>Sekundärliteratur</w:t>
      </w:r>
      <w:r w:rsidRPr="00A405CE">
        <w:rPr>
          <w:rFonts w:cs="Times New Roman"/>
        </w:rPr>
        <w:t xml:space="preserve"> sind</w:t>
      </w:r>
      <w:r w:rsidR="00F1170B" w:rsidRPr="00A405CE">
        <w:rPr>
          <w:rFonts w:cs="Times New Roman"/>
        </w:rPr>
        <w:t>: Wikiped</w:t>
      </w:r>
      <w:r w:rsidR="005F083D" w:rsidRPr="00A405CE">
        <w:rPr>
          <w:rFonts w:cs="Times New Roman"/>
        </w:rPr>
        <w:t>ia</w:t>
      </w:r>
      <w:r w:rsidR="002F7E95" w:rsidRPr="009616B0">
        <w:rPr>
          <w:rStyle w:val="Funotenzeichen"/>
        </w:rPr>
        <w:footnoteReference w:id="4"/>
      </w:r>
      <w:r w:rsidR="005F083D" w:rsidRPr="00A405CE">
        <w:rPr>
          <w:rFonts w:cs="Times New Roman"/>
        </w:rPr>
        <w:t>,</w:t>
      </w:r>
      <w:r w:rsidR="00F1170B" w:rsidRPr="00A405CE">
        <w:rPr>
          <w:rFonts w:cs="Times New Roman"/>
        </w:rPr>
        <w:t xml:space="preserve"> Broc</w:t>
      </w:r>
      <w:r w:rsidR="00310909" w:rsidRPr="00A405CE">
        <w:rPr>
          <w:rFonts w:cs="Times New Roman"/>
        </w:rPr>
        <w:t>khaus, anonyme Internetseiten, ideologisch belastete Arbeiten (z.B. NS-‚Wissenschaft‘ 1939-1945)</w:t>
      </w:r>
      <w:r w:rsidR="006C4160" w:rsidRPr="00A405CE">
        <w:rPr>
          <w:rFonts w:cs="Times New Roman"/>
        </w:rPr>
        <w:t>, etc.</w:t>
      </w:r>
      <w:r w:rsidR="00310909" w:rsidRPr="00A405CE">
        <w:rPr>
          <w:rFonts w:cs="Times New Roman"/>
        </w:rPr>
        <w:t xml:space="preserve"> </w:t>
      </w:r>
    </w:p>
    <w:p w:rsidR="00F1170B" w:rsidRPr="00517BDA" w:rsidRDefault="008F66B9">
      <w:pPr>
        <w:numPr>
          <w:ilvl w:val="0"/>
          <w:numId w:val="7"/>
        </w:numPr>
        <w:jc w:val="both"/>
        <w:rPr>
          <w:rFonts w:cs="Times New Roman"/>
        </w:rPr>
      </w:pPr>
      <w:r w:rsidRPr="00517BDA">
        <w:rPr>
          <w:rFonts w:cs="Times New Roman"/>
        </w:rPr>
        <w:t>1</w:t>
      </w:r>
      <w:r w:rsidR="00D904AF">
        <w:rPr>
          <w:rFonts w:cs="Times New Roman"/>
        </w:rPr>
        <w:t>8</w:t>
      </w:r>
      <w:r w:rsidR="006846F2" w:rsidRPr="00517BDA">
        <w:rPr>
          <w:rFonts w:cs="Times New Roman"/>
        </w:rPr>
        <w:t xml:space="preserve">. </w:t>
      </w:r>
      <w:r w:rsidR="00F1170B" w:rsidRPr="00517BDA">
        <w:rPr>
          <w:rFonts w:cs="Times New Roman"/>
        </w:rPr>
        <w:t xml:space="preserve">Zur </w:t>
      </w:r>
      <w:r w:rsidR="00F1170B" w:rsidRPr="00517BDA">
        <w:rPr>
          <w:rFonts w:cs="Times New Roman"/>
          <w:b/>
        </w:rPr>
        <w:t>Gliederung</w:t>
      </w:r>
      <w:r w:rsidR="00F1170B" w:rsidRPr="00517BDA">
        <w:rPr>
          <w:rFonts w:cs="Times New Roman"/>
        </w:rPr>
        <w:t>: Entweder römisch oder dezimal, also</w:t>
      </w:r>
    </w:p>
    <w:p w:rsidR="008F66B9" w:rsidRPr="00755824" w:rsidRDefault="008F66B9">
      <w:pPr>
        <w:jc w:val="both"/>
        <w:rPr>
          <w:rFonts w:cs="Times New Roman"/>
          <w:sz w:val="16"/>
          <w:szCs w:val="16"/>
        </w:rPr>
      </w:pPr>
    </w:p>
    <w:p w:rsidR="00F1170B" w:rsidRPr="009616B0" w:rsidRDefault="00F14831" w:rsidP="00A405CE">
      <w:pPr>
        <w:ind w:left="283"/>
        <w:jc w:val="both"/>
        <w:rPr>
          <w:rFonts w:cs="Times New Roman"/>
          <w:sz w:val="20"/>
          <w:szCs w:val="20"/>
        </w:rPr>
      </w:pPr>
      <w:r w:rsidRPr="009616B0">
        <w:rPr>
          <w:rFonts w:cs="Times New Roman"/>
          <w:sz w:val="20"/>
          <w:szCs w:val="20"/>
        </w:rPr>
        <w:t>I.</w:t>
      </w:r>
    </w:p>
    <w:p w:rsidR="00F1170B" w:rsidRPr="009616B0" w:rsidRDefault="00F14831" w:rsidP="00A405CE">
      <w:pPr>
        <w:numPr>
          <w:ilvl w:val="1"/>
          <w:numId w:val="0"/>
        </w:numPr>
        <w:ind w:left="283" w:firstLine="709"/>
        <w:jc w:val="both"/>
        <w:rPr>
          <w:rFonts w:cs="Times New Roman"/>
          <w:sz w:val="20"/>
          <w:szCs w:val="20"/>
        </w:rPr>
      </w:pPr>
      <w:r w:rsidRPr="009616B0">
        <w:rPr>
          <w:rFonts w:cs="Times New Roman"/>
          <w:sz w:val="20"/>
          <w:szCs w:val="20"/>
        </w:rPr>
        <w:t>1.</w:t>
      </w:r>
    </w:p>
    <w:p w:rsidR="00F1170B" w:rsidRPr="009616B0" w:rsidRDefault="00F1170B" w:rsidP="00A405CE">
      <w:pPr>
        <w:ind w:left="283"/>
        <w:rPr>
          <w:rFonts w:cs="Times New Roman"/>
          <w:sz w:val="20"/>
          <w:szCs w:val="20"/>
        </w:rPr>
      </w:pPr>
      <w:r w:rsidRPr="009616B0">
        <w:rPr>
          <w:rFonts w:cs="Times New Roman"/>
          <w:sz w:val="20"/>
          <w:szCs w:val="20"/>
        </w:rPr>
        <w:tab/>
      </w:r>
      <w:r w:rsidRPr="009616B0">
        <w:rPr>
          <w:rFonts w:cs="Times New Roman"/>
          <w:sz w:val="20"/>
          <w:szCs w:val="20"/>
        </w:rPr>
        <w:tab/>
        <w:t xml:space="preserve">a) </w:t>
      </w:r>
    </w:p>
    <w:p w:rsidR="00F1170B" w:rsidRPr="009616B0" w:rsidRDefault="00F1170B" w:rsidP="00A405CE">
      <w:pPr>
        <w:ind w:left="283"/>
        <w:rPr>
          <w:rFonts w:cs="Times New Roman"/>
          <w:sz w:val="20"/>
          <w:szCs w:val="20"/>
        </w:rPr>
      </w:pPr>
      <w:r w:rsidRPr="009616B0">
        <w:rPr>
          <w:rFonts w:cs="Times New Roman"/>
          <w:sz w:val="20"/>
          <w:szCs w:val="20"/>
        </w:rPr>
        <w:tab/>
      </w:r>
      <w:r w:rsidRPr="009616B0">
        <w:rPr>
          <w:rFonts w:cs="Times New Roman"/>
          <w:sz w:val="20"/>
          <w:szCs w:val="20"/>
        </w:rPr>
        <w:tab/>
        <w:t>b)</w:t>
      </w:r>
    </w:p>
    <w:p w:rsidR="00F1170B" w:rsidRPr="009616B0" w:rsidRDefault="00F14831" w:rsidP="00A405CE">
      <w:pPr>
        <w:ind w:left="283" w:firstLine="709"/>
        <w:rPr>
          <w:rFonts w:cs="Times New Roman"/>
          <w:sz w:val="20"/>
          <w:szCs w:val="20"/>
        </w:rPr>
      </w:pPr>
      <w:r w:rsidRPr="009616B0">
        <w:rPr>
          <w:rFonts w:cs="Times New Roman"/>
          <w:sz w:val="20"/>
          <w:szCs w:val="20"/>
        </w:rPr>
        <w:t>2.</w:t>
      </w:r>
    </w:p>
    <w:p w:rsidR="00F14831" w:rsidRPr="00517BDA" w:rsidRDefault="002F7E95" w:rsidP="00A405CE">
      <w:pPr>
        <w:ind w:left="283"/>
        <w:rPr>
          <w:rFonts w:cs="Times New Roman"/>
          <w:sz w:val="20"/>
          <w:szCs w:val="20"/>
        </w:rPr>
      </w:pPr>
      <w:r w:rsidRPr="009616B0">
        <w:rPr>
          <w:rFonts w:cs="Times New Roman"/>
          <w:sz w:val="20"/>
          <w:szCs w:val="20"/>
        </w:rPr>
        <w:t>II.</w:t>
      </w:r>
    </w:p>
    <w:p w:rsidR="00F1170B" w:rsidRPr="00517BDA" w:rsidRDefault="00F1170B" w:rsidP="00A405CE">
      <w:pPr>
        <w:ind w:left="283"/>
        <w:rPr>
          <w:rFonts w:cs="Times New Roman"/>
          <w:sz w:val="20"/>
          <w:szCs w:val="20"/>
        </w:rPr>
      </w:pPr>
    </w:p>
    <w:p w:rsidR="00F1170B" w:rsidRPr="00517BDA" w:rsidRDefault="0038049D" w:rsidP="00A405CE">
      <w:pPr>
        <w:ind w:left="283"/>
        <w:rPr>
          <w:rFonts w:cs="Times New Roman"/>
        </w:rPr>
      </w:pPr>
      <w:r>
        <w:rPr>
          <w:rFonts w:cs="Times New Roman"/>
        </w:rPr>
        <w:t>o</w:t>
      </w:r>
      <w:r w:rsidR="00F1170B" w:rsidRPr="00517BDA">
        <w:rPr>
          <w:rFonts w:cs="Times New Roman"/>
        </w:rPr>
        <w:t>der:</w:t>
      </w:r>
    </w:p>
    <w:p w:rsidR="00F1170B" w:rsidRPr="00517BDA" w:rsidRDefault="00F1170B" w:rsidP="00A405CE">
      <w:pPr>
        <w:ind w:left="283"/>
        <w:rPr>
          <w:rFonts w:cs="Times New Roman"/>
          <w:sz w:val="20"/>
          <w:szCs w:val="20"/>
        </w:rPr>
      </w:pPr>
    </w:p>
    <w:p w:rsidR="00F1170B" w:rsidRPr="00517BDA" w:rsidRDefault="00F1170B" w:rsidP="00A405CE">
      <w:pPr>
        <w:ind w:left="283"/>
        <w:rPr>
          <w:rFonts w:cs="Times New Roman"/>
          <w:sz w:val="20"/>
          <w:szCs w:val="20"/>
        </w:rPr>
      </w:pPr>
      <w:r w:rsidRPr="00517BDA">
        <w:rPr>
          <w:rFonts w:cs="Times New Roman"/>
          <w:sz w:val="20"/>
          <w:szCs w:val="20"/>
        </w:rPr>
        <w:t>1.</w:t>
      </w:r>
    </w:p>
    <w:p w:rsidR="00F1170B" w:rsidRPr="00517BDA" w:rsidRDefault="00F1170B" w:rsidP="00A405CE">
      <w:pPr>
        <w:numPr>
          <w:ilvl w:val="1"/>
          <w:numId w:val="0"/>
        </w:numPr>
        <w:ind w:left="283"/>
        <w:rPr>
          <w:rFonts w:cs="Times New Roman"/>
          <w:sz w:val="20"/>
          <w:szCs w:val="20"/>
        </w:rPr>
      </w:pPr>
      <w:r w:rsidRPr="00517BDA">
        <w:rPr>
          <w:rFonts w:cs="Times New Roman"/>
          <w:sz w:val="20"/>
          <w:szCs w:val="20"/>
        </w:rPr>
        <w:t>1.1</w:t>
      </w:r>
    </w:p>
    <w:p w:rsidR="00F1170B" w:rsidRPr="00517BDA" w:rsidRDefault="00F1170B" w:rsidP="00A405CE">
      <w:pPr>
        <w:numPr>
          <w:ilvl w:val="3"/>
          <w:numId w:val="0"/>
        </w:numPr>
        <w:ind w:left="283"/>
        <w:rPr>
          <w:rFonts w:cs="Times New Roman"/>
          <w:sz w:val="20"/>
          <w:szCs w:val="20"/>
        </w:rPr>
      </w:pPr>
      <w:r w:rsidRPr="00517BDA">
        <w:rPr>
          <w:rFonts w:cs="Times New Roman"/>
          <w:sz w:val="20"/>
          <w:szCs w:val="20"/>
        </w:rPr>
        <w:t>1.1.1</w:t>
      </w:r>
    </w:p>
    <w:p w:rsidR="00F1170B" w:rsidRPr="00517BDA" w:rsidRDefault="00F1170B" w:rsidP="00A405CE">
      <w:pPr>
        <w:numPr>
          <w:ilvl w:val="3"/>
          <w:numId w:val="0"/>
        </w:numPr>
        <w:ind w:left="283"/>
        <w:rPr>
          <w:rFonts w:cs="Times New Roman"/>
          <w:sz w:val="20"/>
          <w:szCs w:val="20"/>
        </w:rPr>
      </w:pPr>
      <w:r w:rsidRPr="00517BDA">
        <w:rPr>
          <w:rFonts w:cs="Times New Roman"/>
          <w:sz w:val="20"/>
          <w:szCs w:val="20"/>
        </w:rPr>
        <w:t>1.1.2</w:t>
      </w:r>
    </w:p>
    <w:p w:rsidR="00F1170B" w:rsidRPr="00517BDA" w:rsidRDefault="00F1170B" w:rsidP="00A405CE">
      <w:pPr>
        <w:ind w:left="283"/>
        <w:rPr>
          <w:rFonts w:cs="Times New Roman"/>
          <w:sz w:val="20"/>
          <w:szCs w:val="20"/>
        </w:rPr>
      </w:pPr>
      <w:r w:rsidRPr="00517BDA">
        <w:rPr>
          <w:rFonts w:cs="Times New Roman"/>
          <w:sz w:val="20"/>
          <w:szCs w:val="20"/>
        </w:rPr>
        <w:t>2.</w:t>
      </w:r>
    </w:p>
    <w:p w:rsidR="00F1170B" w:rsidRPr="00755824" w:rsidRDefault="00F1170B">
      <w:pPr>
        <w:rPr>
          <w:rFonts w:cs="Times New Roman"/>
          <w:sz w:val="20"/>
          <w:szCs w:val="20"/>
        </w:rPr>
      </w:pPr>
    </w:p>
    <w:p w:rsidR="0038049D" w:rsidRPr="00A405CE" w:rsidRDefault="0038049D" w:rsidP="00A405CE">
      <w:pPr>
        <w:ind w:left="283"/>
        <w:rPr>
          <w:rFonts w:cs="Times New Roman"/>
        </w:rPr>
      </w:pPr>
      <w:r w:rsidRPr="001F2F22">
        <w:rPr>
          <w:rFonts w:cs="Times New Roman"/>
        </w:rPr>
        <w:t>Die Dezimalgliederung ist aktuell gebräuchlicher.</w:t>
      </w:r>
    </w:p>
    <w:p w:rsidR="00F1170B" w:rsidRPr="00517BDA" w:rsidRDefault="00D904AF">
      <w:pPr>
        <w:numPr>
          <w:ilvl w:val="0"/>
          <w:numId w:val="4"/>
        </w:numPr>
        <w:rPr>
          <w:rFonts w:cs="Times New Roman"/>
        </w:rPr>
      </w:pPr>
      <w:r>
        <w:rPr>
          <w:rFonts w:cs="Times New Roman"/>
        </w:rPr>
        <w:t>19</w:t>
      </w:r>
      <w:r w:rsidR="006846F2" w:rsidRPr="00517BDA">
        <w:rPr>
          <w:rFonts w:cs="Times New Roman"/>
        </w:rPr>
        <w:t xml:space="preserve">. </w:t>
      </w:r>
      <w:r w:rsidR="00F1170B" w:rsidRPr="00517BDA">
        <w:rPr>
          <w:rFonts w:cs="Times New Roman"/>
        </w:rPr>
        <w:t>Folgender logische Fehler ist zu vermeiden:</w:t>
      </w:r>
    </w:p>
    <w:p w:rsidR="00755824" w:rsidRDefault="00F1170B" w:rsidP="00A405CE">
      <w:pPr>
        <w:ind w:left="283"/>
        <w:rPr>
          <w:rFonts w:cs="Times New Roman"/>
          <w:sz w:val="20"/>
          <w:szCs w:val="20"/>
        </w:rPr>
      </w:pPr>
      <w:r w:rsidRPr="00517BDA">
        <w:rPr>
          <w:rFonts w:cs="Times New Roman"/>
          <w:sz w:val="20"/>
          <w:szCs w:val="20"/>
        </w:rPr>
        <w:t>2.</w:t>
      </w:r>
    </w:p>
    <w:p w:rsidR="00755824" w:rsidRDefault="00F1170B" w:rsidP="00A405CE">
      <w:pPr>
        <w:ind w:left="283"/>
        <w:rPr>
          <w:rFonts w:cs="Times New Roman"/>
          <w:sz w:val="20"/>
          <w:szCs w:val="20"/>
        </w:rPr>
      </w:pPr>
      <w:r w:rsidRPr="00517BDA">
        <w:rPr>
          <w:rFonts w:cs="Times New Roman"/>
          <w:sz w:val="20"/>
          <w:szCs w:val="20"/>
        </w:rPr>
        <w:t>2.1</w:t>
      </w:r>
    </w:p>
    <w:p w:rsidR="00F1170B" w:rsidRPr="00517BDA" w:rsidRDefault="00F1170B" w:rsidP="00A405CE">
      <w:pPr>
        <w:numPr>
          <w:ilvl w:val="1"/>
          <w:numId w:val="0"/>
        </w:numPr>
        <w:ind w:left="283"/>
        <w:rPr>
          <w:rFonts w:cs="Times New Roman"/>
          <w:sz w:val="20"/>
          <w:szCs w:val="20"/>
        </w:rPr>
      </w:pPr>
      <w:r w:rsidRPr="00517BDA">
        <w:rPr>
          <w:rFonts w:cs="Times New Roman"/>
          <w:sz w:val="20"/>
          <w:szCs w:val="20"/>
        </w:rPr>
        <w:t>3.</w:t>
      </w:r>
    </w:p>
    <w:p w:rsidR="00CF4913" w:rsidRPr="001F2F22" w:rsidRDefault="00D904AF" w:rsidP="006C4160">
      <w:pPr>
        <w:numPr>
          <w:ilvl w:val="0"/>
          <w:numId w:val="3"/>
        </w:numPr>
        <w:jc w:val="both"/>
        <w:rPr>
          <w:rFonts w:cs="Times New Roman"/>
        </w:rPr>
      </w:pPr>
      <w:r w:rsidRPr="001F2F22">
        <w:rPr>
          <w:rFonts w:cs="Times New Roman"/>
        </w:rPr>
        <w:t xml:space="preserve">20. </w:t>
      </w:r>
      <w:r w:rsidR="00CF4913" w:rsidRPr="001F2F22">
        <w:rPr>
          <w:rFonts w:cs="Times New Roman"/>
        </w:rPr>
        <w:t xml:space="preserve">Die </w:t>
      </w:r>
      <w:r w:rsidR="00CF4913" w:rsidRPr="001F2F22">
        <w:rPr>
          <w:rFonts w:cs="Times New Roman"/>
          <w:b/>
        </w:rPr>
        <w:t>Gliederung</w:t>
      </w:r>
      <w:r w:rsidR="00CF4913" w:rsidRPr="001F2F22">
        <w:rPr>
          <w:rFonts w:cs="Times New Roman"/>
        </w:rPr>
        <w:t xml:space="preserve"> der Arbeit darf sich nicht auf 1. Einleitung; 2. Hauptteil (= Titel der Arbeit), 3. Schluss beschränken; auch muss der „Hauptteil“ ja nicht „Hauptteil“ heißen; eine Leistung der eigenen Gliederung ist nämlich auch die sinnvolle Wahl der Kapitelüberschriften.</w:t>
      </w:r>
    </w:p>
    <w:p w:rsidR="00D904AF" w:rsidRPr="00DF36A7" w:rsidRDefault="00D904AF" w:rsidP="00DF36A7">
      <w:pPr>
        <w:numPr>
          <w:ilvl w:val="0"/>
          <w:numId w:val="3"/>
        </w:numPr>
        <w:jc w:val="both"/>
        <w:rPr>
          <w:rFonts w:cs="Times New Roman"/>
        </w:rPr>
      </w:pPr>
      <w:r w:rsidRPr="001F2F22">
        <w:rPr>
          <w:rFonts w:cs="Times New Roman"/>
        </w:rPr>
        <w:lastRenderedPageBreak/>
        <w:t>21</w:t>
      </w:r>
      <w:r w:rsidR="00B90FE6" w:rsidRPr="001F2F22">
        <w:rPr>
          <w:rFonts w:cs="Times New Roman"/>
        </w:rPr>
        <w:t xml:space="preserve">. Noch ein Hinweis zum Aufbau: </w:t>
      </w:r>
      <w:r w:rsidR="00B90FE6" w:rsidRPr="001F2F22">
        <w:rPr>
          <w:rFonts w:cs="Times New Roman"/>
          <w:b/>
        </w:rPr>
        <w:t>Ein Satz ist kein Absatz!</w:t>
      </w:r>
    </w:p>
    <w:p w:rsidR="009616B0" w:rsidRPr="00DF6498" w:rsidRDefault="008F66B9" w:rsidP="009616B0">
      <w:pPr>
        <w:numPr>
          <w:ilvl w:val="0"/>
          <w:numId w:val="3"/>
        </w:numPr>
        <w:jc w:val="both"/>
        <w:rPr>
          <w:rFonts w:cs="Times New Roman"/>
        </w:rPr>
      </w:pPr>
      <w:r w:rsidRPr="009616B0">
        <w:rPr>
          <w:rFonts w:cs="Times New Roman"/>
        </w:rPr>
        <w:t>2</w:t>
      </w:r>
      <w:r w:rsidR="00D904AF">
        <w:rPr>
          <w:rFonts w:cs="Times New Roman"/>
        </w:rPr>
        <w:t>2</w:t>
      </w:r>
      <w:r w:rsidR="006846F2" w:rsidRPr="009616B0">
        <w:rPr>
          <w:rFonts w:cs="Times New Roman"/>
        </w:rPr>
        <w:t xml:space="preserve">. </w:t>
      </w:r>
      <w:proofErr w:type="spellStart"/>
      <w:r w:rsidR="00F1170B" w:rsidRPr="009616B0">
        <w:rPr>
          <w:rFonts w:cs="Times New Roman"/>
        </w:rPr>
        <w:t>Auff</w:t>
      </w:r>
      <w:proofErr w:type="spellEnd"/>
      <w:r w:rsidR="00F1170B" w:rsidRPr="009616B0">
        <w:rPr>
          <w:rFonts w:cs="Times New Roman"/>
        </w:rPr>
        <w:t xml:space="preserve"> </w:t>
      </w:r>
      <w:proofErr w:type="spellStart"/>
      <w:r w:rsidR="00F1170B" w:rsidRPr="00452675">
        <w:rPr>
          <w:rFonts w:cs="Times New Roman"/>
          <w:b/>
        </w:rPr>
        <w:t>R</w:t>
      </w:r>
      <w:r w:rsidR="002F7E95" w:rsidRPr="00452675">
        <w:rPr>
          <w:rFonts w:cs="Times New Roman"/>
          <w:b/>
        </w:rPr>
        <w:t>echtschraibung</w:t>
      </w:r>
      <w:proofErr w:type="spellEnd"/>
      <w:r w:rsidR="002F7E95" w:rsidRPr="00452675">
        <w:rPr>
          <w:rFonts w:cs="Times New Roman"/>
          <w:b/>
        </w:rPr>
        <w:t xml:space="preserve"> und Styl</w:t>
      </w:r>
      <w:r w:rsidR="002F7E95" w:rsidRPr="009616B0">
        <w:rPr>
          <w:rFonts w:cs="Times New Roman"/>
        </w:rPr>
        <w:t xml:space="preserve"> </w:t>
      </w:r>
      <w:proofErr w:type="spellStart"/>
      <w:r w:rsidR="002F7E95" w:rsidRPr="009616B0">
        <w:rPr>
          <w:rFonts w:cs="Times New Roman"/>
        </w:rPr>
        <w:t>unbedinck</w:t>
      </w:r>
      <w:r w:rsidR="00F1170B" w:rsidRPr="009616B0">
        <w:rPr>
          <w:rFonts w:cs="Times New Roman"/>
        </w:rPr>
        <w:t>t</w:t>
      </w:r>
      <w:proofErr w:type="spellEnd"/>
      <w:r w:rsidR="00F1170B" w:rsidRPr="009616B0">
        <w:rPr>
          <w:rFonts w:cs="Times New Roman"/>
        </w:rPr>
        <w:t xml:space="preserve"> achten! </w:t>
      </w:r>
      <w:proofErr w:type="spellStart"/>
      <w:r w:rsidR="00F1170B" w:rsidRPr="009616B0">
        <w:rPr>
          <w:rFonts w:cs="Times New Roman"/>
          <w:lang w:val="es-ES"/>
        </w:rPr>
        <w:t>Tambíen</w:t>
      </w:r>
      <w:proofErr w:type="spellEnd"/>
      <w:r w:rsidR="00F1170B" w:rsidRPr="009616B0">
        <w:rPr>
          <w:rFonts w:cs="Times New Roman"/>
          <w:lang w:val="es-ES"/>
        </w:rPr>
        <w:t xml:space="preserve"> en </w:t>
      </w:r>
      <w:proofErr w:type="spellStart"/>
      <w:r w:rsidR="00F1170B" w:rsidRPr="009616B0">
        <w:rPr>
          <w:rFonts w:cs="Times New Roman"/>
          <w:lang w:val="es-ES"/>
        </w:rPr>
        <w:t>espanol</w:t>
      </w:r>
      <w:proofErr w:type="spellEnd"/>
      <w:r w:rsidR="00F1170B" w:rsidRPr="009616B0">
        <w:rPr>
          <w:rFonts w:cs="Times New Roman"/>
          <w:lang w:val="es-ES"/>
        </w:rPr>
        <w:t>!</w:t>
      </w:r>
      <w:r w:rsidR="00D3158A" w:rsidRPr="009616B0">
        <w:rPr>
          <w:rFonts w:cs="Times New Roman"/>
          <w:lang w:val="es-ES"/>
        </w:rPr>
        <w:t xml:space="preserve"> </w:t>
      </w:r>
      <w:proofErr w:type="spellStart"/>
      <w:r w:rsidR="00D3158A" w:rsidRPr="009616B0">
        <w:rPr>
          <w:rFonts w:cs="Times New Roman"/>
          <w:lang w:val="es-ES"/>
        </w:rPr>
        <w:t>Tambem</w:t>
      </w:r>
      <w:proofErr w:type="spellEnd"/>
      <w:r w:rsidR="00D3158A" w:rsidRPr="009616B0">
        <w:rPr>
          <w:rFonts w:cs="Times New Roman"/>
          <w:lang w:val="es-ES"/>
        </w:rPr>
        <w:t xml:space="preserve"> en </w:t>
      </w:r>
      <w:proofErr w:type="spellStart"/>
      <w:r w:rsidR="00D3158A" w:rsidRPr="009616B0">
        <w:rPr>
          <w:rFonts w:cs="Times New Roman"/>
          <w:lang w:val="es-ES"/>
        </w:rPr>
        <w:t>portugues</w:t>
      </w:r>
      <w:proofErr w:type="spellEnd"/>
      <w:r w:rsidR="00D3158A" w:rsidRPr="009616B0">
        <w:rPr>
          <w:rFonts w:cs="Times New Roman"/>
          <w:lang w:val="es-ES"/>
        </w:rPr>
        <w:t>!</w:t>
      </w:r>
      <w:r w:rsidR="00F1170B" w:rsidRPr="00517BDA">
        <w:rPr>
          <w:rFonts w:cs="Times New Roman"/>
          <w:lang w:val="es-ES"/>
        </w:rPr>
        <w:t xml:space="preserve"> </w:t>
      </w:r>
      <w:r w:rsidR="00F1170B" w:rsidRPr="00517BDA">
        <w:rPr>
          <w:rFonts w:cs="Times New Roman"/>
        </w:rPr>
        <w:t>Schon die Rechtschreib</w:t>
      </w:r>
      <w:r w:rsidR="00A405CE">
        <w:rPr>
          <w:rFonts w:cs="Times New Roman"/>
        </w:rPr>
        <w:t>kontrolle bei Word oder anderen</w:t>
      </w:r>
      <w:r w:rsidR="00C5766D">
        <w:rPr>
          <w:rFonts w:cs="Times New Roman"/>
        </w:rPr>
        <w:t xml:space="preserve"> </w:t>
      </w:r>
      <w:r w:rsidR="00F1170B" w:rsidRPr="00517BDA">
        <w:rPr>
          <w:rFonts w:cs="Times New Roman"/>
        </w:rPr>
        <w:t>Textverarbeitungsprogrammen kann die größten Aussetzer und v.a. Tippfehler eliminieren helfen.</w:t>
      </w:r>
      <w:r w:rsidR="005E1F36">
        <w:rPr>
          <w:rFonts w:cs="Times New Roman"/>
        </w:rPr>
        <w:t xml:space="preserve"> </w:t>
      </w:r>
      <w:r w:rsidR="005E1F36" w:rsidRPr="00DF6498">
        <w:rPr>
          <w:rFonts w:cs="Times New Roman"/>
        </w:rPr>
        <w:t>Das Ergebnis d</w:t>
      </w:r>
      <w:r w:rsidR="002943E5">
        <w:rPr>
          <w:rFonts w:cs="Times New Roman"/>
        </w:rPr>
        <w:t>er automatischen Silbentrennung</w:t>
      </w:r>
      <w:r w:rsidR="005E1F36" w:rsidRPr="00DF6498">
        <w:rPr>
          <w:rFonts w:cs="Times New Roman"/>
        </w:rPr>
        <w:t xml:space="preserve"> muss nachgeprüft werden: Bei ihm unbekannten Wörtern produziert das Programm gerne abenteuerliche Lösungen.</w:t>
      </w:r>
    </w:p>
    <w:p w:rsidR="00F1170B" w:rsidRPr="009616B0" w:rsidRDefault="00D904AF" w:rsidP="009616B0">
      <w:pPr>
        <w:numPr>
          <w:ilvl w:val="0"/>
          <w:numId w:val="3"/>
        </w:numPr>
        <w:jc w:val="both"/>
        <w:rPr>
          <w:rFonts w:cs="Times New Roman"/>
        </w:rPr>
      </w:pPr>
      <w:r w:rsidRPr="00DF6498">
        <w:rPr>
          <w:rFonts w:cs="Times New Roman"/>
        </w:rPr>
        <w:t>23</w:t>
      </w:r>
      <w:r w:rsidR="006846F2" w:rsidRPr="00DF6498">
        <w:rPr>
          <w:rFonts w:cs="Times New Roman"/>
        </w:rPr>
        <w:t xml:space="preserve">. </w:t>
      </w:r>
      <w:r w:rsidR="00F1170B" w:rsidRPr="00DF6498">
        <w:rPr>
          <w:rFonts w:cs="Times New Roman"/>
        </w:rPr>
        <w:t xml:space="preserve">Wichtig zum </w:t>
      </w:r>
      <w:r w:rsidR="00F1170B" w:rsidRPr="00DF6498">
        <w:rPr>
          <w:rFonts w:cs="Times New Roman"/>
          <w:b/>
        </w:rPr>
        <w:t>Inhalt</w:t>
      </w:r>
      <w:r w:rsidR="00F1170B" w:rsidRPr="00DF6498">
        <w:rPr>
          <w:rFonts w:cs="Times New Roman"/>
        </w:rPr>
        <w:t xml:space="preserve">: Ein eigenständiger Umgang mit der Sekundärliteratur muss erkennbar sein, damit die Arbeit als </w:t>
      </w:r>
      <w:r w:rsidR="00416C8E" w:rsidRPr="00DF6498">
        <w:rPr>
          <w:rFonts w:cs="Times New Roman"/>
        </w:rPr>
        <w:t>‚</w:t>
      </w:r>
      <w:r w:rsidR="00F1170B" w:rsidRPr="00DF6498">
        <w:rPr>
          <w:rFonts w:cs="Times New Roman"/>
        </w:rPr>
        <w:t>bestanden</w:t>
      </w:r>
      <w:r w:rsidR="00416C8E" w:rsidRPr="00DF6498">
        <w:rPr>
          <w:rFonts w:cs="Times New Roman"/>
        </w:rPr>
        <w:t>‘</w:t>
      </w:r>
      <w:r w:rsidR="00F1170B" w:rsidRPr="00DF6498">
        <w:rPr>
          <w:rFonts w:cs="Times New Roman"/>
        </w:rPr>
        <w:t xml:space="preserve"> bewertet werden kann. Eine reine Nacherzählung bzw. Paraphrase dessen, was ein oder zwei Bücher </w:t>
      </w:r>
      <w:r w:rsidR="00BE5032">
        <w:rPr>
          <w:rFonts w:cs="Times New Roman"/>
        </w:rPr>
        <w:t>‚</w:t>
      </w:r>
      <w:r w:rsidR="00F1170B" w:rsidRPr="00DF6498">
        <w:rPr>
          <w:rFonts w:cs="Times New Roman"/>
        </w:rPr>
        <w:t>sagen</w:t>
      </w:r>
      <w:r w:rsidR="00BE5032">
        <w:rPr>
          <w:rFonts w:cs="Times New Roman"/>
        </w:rPr>
        <w:t>‘</w:t>
      </w:r>
      <w:r w:rsidR="00F1170B" w:rsidRPr="00DF6498">
        <w:rPr>
          <w:rFonts w:cs="Times New Roman"/>
        </w:rPr>
        <w:t xml:space="preserve"> ist nicht ausreichend. </w:t>
      </w:r>
      <w:r w:rsidR="001149E8">
        <w:rPr>
          <w:rFonts w:cs="Times New Roman"/>
        </w:rPr>
        <w:t>‚</w:t>
      </w:r>
      <w:r w:rsidR="00F1170B" w:rsidRPr="00DF6498">
        <w:rPr>
          <w:rFonts w:cs="Times New Roman"/>
        </w:rPr>
        <w:t>Eigenständig</w:t>
      </w:r>
      <w:r w:rsidR="001149E8">
        <w:rPr>
          <w:rFonts w:cs="Times New Roman"/>
        </w:rPr>
        <w:t>‘</w:t>
      </w:r>
      <w:r w:rsidR="00F1170B" w:rsidRPr="00DF6498">
        <w:rPr>
          <w:rFonts w:cs="Times New Roman"/>
        </w:rPr>
        <w:t xml:space="preserve"> bedeutet nicht, dass man zu eigenen, neuen Forschungsergebnissen gelangen müsste. Dies ist erst in der Dissertation verlangt. </w:t>
      </w:r>
      <w:r w:rsidR="00416C8E" w:rsidRPr="00DF6498">
        <w:rPr>
          <w:rFonts w:cs="Times New Roman"/>
        </w:rPr>
        <w:t>‚</w:t>
      </w:r>
      <w:r w:rsidR="00F1170B" w:rsidRPr="00DF6498">
        <w:rPr>
          <w:rFonts w:cs="Times New Roman"/>
        </w:rPr>
        <w:t>Eigenständig</w:t>
      </w:r>
      <w:r w:rsidR="00416C8E" w:rsidRPr="00DF6498">
        <w:rPr>
          <w:rFonts w:cs="Times New Roman"/>
        </w:rPr>
        <w:t>‘</w:t>
      </w:r>
      <w:r w:rsidR="00F1170B" w:rsidRPr="00DF6498">
        <w:rPr>
          <w:rFonts w:cs="Times New Roman"/>
        </w:rPr>
        <w:t xml:space="preserve"> bedeutet </w:t>
      </w:r>
      <w:r w:rsidR="00390368" w:rsidRPr="00DF6498">
        <w:rPr>
          <w:rFonts w:cs="Times New Roman"/>
        </w:rPr>
        <w:t>bis zur BA-Thesis (einschließlich)</w:t>
      </w:r>
      <w:r w:rsidR="00F1170B" w:rsidRPr="00DF6498">
        <w:rPr>
          <w:rFonts w:cs="Times New Roman"/>
        </w:rPr>
        <w:t>:</w:t>
      </w:r>
      <w:r w:rsidR="00F1170B" w:rsidRPr="009616B0">
        <w:rPr>
          <w:rFonts w:cs="Times New Roman"/>
        </w:rPr>
        <w:t xml:space="preserve"> Kritikfähigkeit, die Fähigkeit, sich ein Thema selbst zu erarbeiten, die Gliederung der Arbeit nach selbstgewählten, sachlogischen Kriterien zusammenzustellen, korrektes und präzises Zusammenfassen fremder Argumentation, Überprüfung der Plausibilität einer fremden These am gewählten Korpus, Gegenüberstellen verschiedener Argumentationen aus der Sekundärliteratur, Begründung des eigenen Standpunktes (warum f</w:t>
      </w:r>
      <w:r w:rsidR="00F14831" w:rsidRPr="009616B0">
        <w:rPr>
          <w:rFonts w:cs="Times New Roman"/>
        </w:rPr>
        <w:t xml:space="preserve">olgt man Hinz eher als Kunz?). </w:t>
      </w:r>
      <w:r w:rsidR="00414B0A" w:rsidRPr="009616B0">
        <w:rPr>
          <w:rFonts w:cs="Times New Roman"/>
        </w:rPr>
        <w:t>Voraussetzung für all das ist</w:t>
      </w:r>
      <w:r w:rsidR="00F14831" w:rsidRPr="009616B0">
        <w:rPr>
          <w:rFonts w:cs="Times New Roman"/>
        </w:rPr>
        <w:t>, zum Thema zu bibliographieren und die relevante Literatur zu sichten</w:t>
      </w:r>
      <w:r w:rsidR="00D3158A" w:rsidRPr="009616B0">
        <w:rPr>
          <w:rFonts w:cs="Times New Roman"/>
        </w:rPr>
        <w:t>!</w:t>
      </w:r>
    </w:p>
    <w:p w:rsidR="002A4403" w:rsidRPr="0038049D" w:rsidRDefault="008F66B9" w:rsidP="0038049D">
      <w:pPr>
        <w:numPr>
          <w:ilvl w:val="0"/>
          <w:numId w:val="2"/>
        </w:numPr>
        <w:jc w:val="both"/>
        <w:rPr>
          <w:rFonts w:cs="Times New Roman"/>
        </w:rPr>
      </w:pPr>
      <w:r w:rsidRPr="00517BDA">
        <w:rPr>
          <w:rFonts w:cs="Times New Roman"/>
        </w:rPr>
        <w:t>2</w:t>
      </w:r>
      <w:r w:rsidR="00D904AF">
        <w:rPr>
          <w:rFonts w:cs="Times New Roman"/>
        </w:rPr>
        <w:t>4</w:t>
      </w:r>
      <w:r w:rsidR="006846F2" w:rsidRPr="00517BDA">
        <w:rPr>
          <w:rFonts w:cs="Times New Roman"/>
        </w:rPr>
        <w:t xml:space="preserve">. </w:t>
      </w:r>
      <w:r w:rsidR="00F1170B" w:rsidRPr="00517BDA">
        <w:rPr>
          <w:rFonts w:cs="Times New Roman"/>
        </w:rPr>
        <w:t xml:space="preserve">Vorsicht vor </w:t>
      </w:r>
      <w:r w:rsidR="00F1170B" w:rsidRPr="00517BDA">
        <w:rPr>
          <w:rFonts w:cs="Times New Roman"/>
          <w:b/>
        </w:rPr>
        <w:t>Plagiaten</w:t>
      </w:r>
      <w:r w:rsidR="00F1170B" w:rsidRPr="00517BDA">
        <w:rPr>
          <w:rFonts w:cs="Times New Roman"/>
        </w:rPr>
        <w:t>! Diese gelten als Täuschungsversuch, sind also zu vergleichen mit dem Spickzettel in der Examensklausur. Ein festgestelltes Plagiat (= z.B. ein Zitat, das als solches nicht erkennbar ist) führt dazu, dass die Arbeit mit 'nicht</w:t>
      </w:r>
      <w:r w:rsidR="00EF647C">
        <w:rPr>
          <w:rFonts w:cs="Times New Roman"/>
        </w:rPr>
        <w:t xml:space="preserve"> </w:t>
      </w:r>
      <w:r w:rsidR="00F1170B" w:rsidRPr="00517BDA">
        <w:rPr>
          <w:rFonts w:cs="Times New Roman"/>
        </w:rPr>
        <w:t xml:space="preserve">bestanden' bewertet werden </w:t>
      </w:r>
      <w:r w:rsidR="00F1170B" w:rsidRPr="00517BDA">
        <w:rPr>
          <w:rFonts w:cs="Times New Roman"/>
          <w:i/>
        </w:rPr>
        <w:t>muss</w:t>
      </w:r>
      <w:r w:rsidR="00F1170B" w:rsidRPr="00517BDA">
        <w:rPr>
          <w:rFonts w:cs="Times New Roman"/>
        </w:rPr>
        <w:t>!</w:t>
      </w:r>
    </w:p>
    <w:p w:rsidR="00F1170B" w:rsidRPr="00517BDA" w:rsidRDefault="008F66B9">
      <w:pPr>
        <w:numPr>
          <w:ilvl w:val="0"/>
          <w:numId w:val="2"/>
        </w:numPr>
        <w:jc w:val="both"/>
        <w:rPr>
          <w:rFonts w:cs="Times New Roman"/>
        </w:rPr>
      </w:pPr>
      <w:r w:rsidRPr="00517BDA">
        <w:rPr>
          <w:rFonts w:cs="Times New Roman"/>
        </w:rPr>
        <w:t>2</w:t>
      </w:r>
      <w:r w:rsidR="00D904AF">
        <w:rPr>
          <w:rFonts w:cs="Times New Roman"/>
        </w:rPr>
        <w:t>5</w:t>
      </w:r>
      <w:r w:rsidR="006846F2" w:rsidRPr="00517BDA">
        <w:rPr>
          <w:rFonts w:cs="Times New Roman"/>
        </w:rPr>
        <w:t xml:space="preserve">. </w:t>
      </w:r>
      <w:r w:rsidR="00F1170B" w:rsidRPr="00517BDA">
        <w:rPr>
          <w:rFonts w:cs="Times New Roman"/>
        </w:rPr>
        <w:t xml:space="preserve">Das </w:t>
      </w:r>
      <w:r w:rsidR="00F1170B" w:rsidRPr="00452675">
        <w:rPr>
          <w:rFonts w:cs="Times New Roman"/>
          <w:b/>
        </w:rPr>
        <w:t>Problem der Subjektivität</w:t>
      </w:r>
      <w:r w:rsidR="00F1170B" w:rsidRPr="00517BDA">
        <w:rPr>
          <w:rFonts w:cs="Times New Roman"/>
        </w:rPr>
        <w:t>: „ich“ oder „wir“ oder besser gar nicht?</w:t>
      </w:r>
    </w:p>
    <w:p w:rsidR="00F1170B" w:rsidRPr="00517BDA" w:rsidRDefault="00F1170B" w:rsidP="009616B0">
      <w:pPr>
        <w:ind w:left="283"/>
        <w:jc w:val="both"/>
        <w:rPr>
          <w:rFonts w:cs="Times New Roman"/>
        </w:rPr>
      </w:pPr>
      <w:r w:rsidRPr="00517BDA">
        <w:rPr>
          <w:rFonts w:cs="Times New Roman"/>
        </w:rPr>
        <w:t xml:space="preserve">Ob man sich selbst in die eigene Arbeit einschreiben darf, ist abhängig von der jeweiligen wissenschaftlichen Tradition und Konvention. Aus Gründen der </w:t>
      </w:r>
      <w:r w:rsidR="00AB71C3">
        <w:rPr>
          <w:rFonts w:cs="Times New Roman"/>
        </w:rPr>
        <w:t>‚</w:t>
      </w:r>
      <w:r w:rsidRPr="00517BDA">
        <w:rPr>
          <w:rFonts w:cs="Times New Roman"/>
        </w:rPr>
        <w:t>Objektivität</w:t>
      </w:r>
      <w:r w:rsidR="00AB71C3">
        <w:rPr>
          <w:rFonts w:cs="Times New Roman"/>
        </w:rPr>
        <w:t>‘</w:t>
      </w:r>
      <w:r w:rsidRPr="00517BDA">
        <w:rPr>
          <w:rFonts w:cs="Times New Roman"/>
        </w:rPr>
        <w:t xml:space="preserve"> lehnen manche das Personalpronomen der ersten Person grundsätzlich ab. „Der Verfasser“ (eine Alternative) kann sich dann in Passivkonstruktionen flüchten (... kann bezweifelt werden... oder: Man könnte hier eine andere These vertreten: ...). Prinzipiell gilt aber die Regel: Wenn man sich schon selbst erwähnen muss, dann so sparsam wie möglich und stets wohlbegründet!  </w:t>
      </w:r>
    </w:p>
    <w:p w:rsidR="00F1170B" w:rsidRDefault="008F66B9">
      <w:pPr>
        <w:numPr>
          <w:ilvl w:val="0"/>
          <w:numId w:val="1"/>
        </w:numPr>
        <w:jc w:val="both"/>
        <w:rPr>
          <w:rFonts w:cs="Times New Roman"/>
        </w:rPr>
      </w:pPr>
      <w:r w:rsidRPr="00517BDA">
        <w:rPr>
          <w:rFonts w:cs="Times New Roman"/>
        </w:rPr>
        <w:t>2</w:t>
      </w:r>
      <w:r w:rsidR="00D904AF">
        <w:rPr>
          <w:rFonts w:cs="Times New Roman"/>
        </w:rPr>
        <w:t>6</w:t>
      </w:r>
      <w:r w:rsidR="006846F2" w:rsidRPr="00517BDA">
        <w:rPr>
          <w:rFonts w:cs="Times New Roman"/>
        </w:rPr>
        <w:t xml:space="preserve">. </w:t>
      </w:r>
      <w:r w:rsidR="00F1170B" w:rsidRPr="00517BDA">
        <w:rPr>
          <w:rFonts w:cs="Times New Roman"/>
        </w:rPr>
        <w:t xml:space="preserve">Umständliche </w:t>
      </w:r>
      <w:r w:rsidR="00F1170B" w:rsidRPr="00452675">
        <w:rPr>
          <w:rFonts w:cs="Times New Roman"/>
          <w:b/>
        </w:rPr>
        <w:t>Selbstkommentierung</w:t>
      </w:r>
      <w:r w:rsidR="00F1170B" w:rsidRPr="00517BDA">
        <w:rPr>
          <w:rFonts w:cs="Times New Roman"/>
        </w:rPr>
        <w:t xml:space="preserve"> ist zu unterdrücken, also nicht etwa: „Nachdem wir im ersten Kapitel den Inhalt des Werkes umrissen haben, kommen wir nun im zweiten Teil der Arbeit auf die Frage zu sprechen, ob... Zunächst muss aber noch geklärt werden, ob...“ In knapper Form mag dies in manchen Fällen angebracht sein, </w:t>
      </w:r>
      <w:r w:rsidR="00312AC8" w:rsidRPr="009616B0">
        <w:rPr>
          <w:rFonts w:cs="Times New Roman"/>
        </w:rPr>
        <w:t xml:space="preserve">wird es aber zur Gewohnheit, </w:t>
      </w:r>
      <w:r w:rsidR="00F1170B" w:rsidRPr="009616B0">
        <w:rPr>
          <w:rFonts w:cs="Times New Roman"/>
        </w:rPr>
        <w:t>führt es nur zu stilistischer Schwerfälligkeit.</w:t>
      </w:r>
    </w:p>
    <w:p w:rsidR="00DF6498" w:rsidRPr="002943E5" w:rsidRDefault="00DF6498">
      <w:pPr>
        <w:numPr>
          <w:ilvl w:val="0"/>
          <w:numId w:val="1"/>
        </w:numPr>
        <w:jc w:val="both"/>
        <w:rPr>
          <w:rFonts w:cs="Times New Roman"/>
        </w:rPr>
      </w:pPr>
      <w:r w:rsidRPr="002943E5">
        <w:rPr>
          <w:rFonts w:cs="Times New Roman"/>
        </w:rPr>
        <w:t xml:space="preserve">27. Auf </w:t>
      </w:r>
      <w:r w:rsidRPr="0080109B">
        <w:rPr>
          <w:rFonts w:cs="Times New Roman"/>
          <w:b/>
        </w:rPr>
        <w:t>Textkohärenz</w:t>
      </w:r>
      <w:r w:rsidRPr="002943E5">
        <w:rPr>
          <w:rFonts w:cs="Times New Roman"/>
        </w:rPr>
        <w:t xml:space="preserve"> achten: Überleitungen von einem zum nächsten Kapitel formulieren, aber eben nicht unbedingt wie in 26; auch der Übergang von einem zum nächsten Absatz muss kohärent gestaltet sein. </w:t>
      </w:r>
    </w:p>
    <w:p w:rsidR="00404C5F" w:rsidRPr="00A405CE" w:rsidRDefault="008F66B9" w:rsidP="00A405CE">
      <w:pPr>
        <w:numPr>
          <w:ilvl w:val="0"/>
          <w:numId w:val="1"/>
        </w:numPr>
        <w:jc w:val="both"/>
        <w:rPr>
          <w:rFonts w:cs="Times New Roman"/>
        </w:rPr>
      </w:pPr>
      <w:r w:rsidRPr="00517BDA">
        <w:rPr>
          <w:rFonts w:cs="Times New Roman"/>
        </w:rPr>
        <w:t>2</w:t>
      </w:r>
      <w:r w:rsidR="00DF6498">
        <w:rPr>
          <w:rFonts w:cs="Times New Roman"/>
        </w:rPr>
        <w:t>8</w:t>
      </w:r>
      <w:r w:rsidRPr="00517BDA">
        <w:rPr>
          <w:rFonts w:cs="Times New Roman"/>
        </w:rPr>
        <w:t xml:space="preserve">. Das schwerfällige „welcher, welche, welches“ durch das einfachere „der, die, das“ als Relativpronomina ersetzen. Also nicht: Das Argument, welches Müller anführt...“ sondern: „Das Argument, das Müller anführt...“ Ausnahme: „welcher“, etc. kommt zum Einsatz um Dopplungen wie „Der Kritikpunkt, </w:t>
      </w:r>
      <w:r w:rsidRPr="00517BDA">
        <w:rPr>
          <w:rFonts w:cs="Times New Roman"/>
          <w:i/>
        </w:rPr>
        <w:t>der der</w:t>
      </w:r>
      <w:r w:rsidR="00312AC8" w:rsidRPr="00517BDA">
        <w:rPr>
          <w:rFonts w:cs="Times New Roman"/>
        </w:rPr>
        <w:t xml:space="preserve"> Debatte eine neue Wendung </w:t>
      </w:r>
      <w:r w:rsidR="00312AC8" w:rsidRPr="00A52844">
        <w:rPr>
          <w:rFonts w:cs="Times New Roman"/>
        </w:rPr>
        <w:t>b</w:t>
      </w:r>
      <w:r w:rsidRPr="00A52844">
        <w:rPr>
          <w:rFonts w:cs="Times New Roman"/>
        </w:rPr>
        <w:t>r</w:t>
      </w:r>
      <w:r w:rsidR="00312AC8" w:rsidRPr="00A52844">
        <w:rPr>
          <w:rFonts w:cs="Times New Roman"/>
        </w:rPr>
        <w:t>a</w:t>
      </w:r>
      <w:r w:rsidRPr="00A52844">
        <w:rPr>
          <w:rFonts w:cs="Times New Roman"/>
        </w:rPr>
        <w:t>chte</w:t>
      </w:r>
      <w:r w:rsidRPr="00517BDA">
        <w:rPr>
          <w:rFonts w:cs="Times New Roman"/>
        </w:rPr>
        <w:t xml:space="preserve">...“ zu vermeiden: „Der Kritikpunkt, welcher der Debatte...“ </w:t>
      </w:r>
    </w:p>
    <w:p w:rsidR="00755824" w:rsidRDefault="00755824">
      <w:pPr>
        <w:jc w:val="both"/>
        <w:rPr>
          <w:rFonts w:cs="Times New Roman"/>
        </w:rPr>
      </w:pPr>
    </w:p>
    <w:p w:rsidR="00A405CE" w:rsidRPr="00517BDA" w:rsidRDefault="00A405CE">
      <w:pPr>
        <w:jc w:val="both"/>
        <w:rPr>
          <w:rFonts w:cs="Times New Roman"/>
        </w:rPr>
      </w:pPr>
    </w:p>
    <w:p w:rsidR="00F1170B" w:rsidRDefault="00312AC8" w:rsidP="00755824">
      <w:pPr>
        <w:jc w:val="both"/>
        <w:rPr>
          <w:rFonts w:cs="Times New Roman"/>
        </w:rPr>
      </w:pPr>
      <w:r w:rsidRPr="00A52844">
        <w:rPr>
          <w:rFonts w:cs="Times New Roman"/>
          <w:b/>
        </w:rPr>
        <w:t>Literaturverzeichnis</w:t>
      </w:r>
      <w:r w:rsidR="00F1170B" w:rsidRPr="00A52844">
        <w:rPr>
          <w:rFonts w:cs="Times New Roman"/>
        </w:rPr>
        <w:t>:</w:t>
      </w:r>
    </w:p>
    <w:p w:rsidR="00D904AF" w:rsidRDefault="00D904AF" w:rsidP="00D904AF">
      <w:pPr>
        <w:ind w:left="283"/>
        <w:jc w:val="both"/>
        <w:rPr>
          <w:rFonts w:cs="Times New Roman"/>
        </w:rPr>
      </w:pPr>
    </w:p>
    <w:p w:rsidR="00D904AF" w:rsidRPr="00D904AF" w:rsidRDefault="00DF6498" w:rsidP="00D904AF">
      <w:pPr>
        <w:pStyle w:val="Listenabsatz"/>
        <w:numPr>
          <w:ilvl w:val="0"/>
          <w:numId w:val="5"/>
        </w:numPr>
        <w:jc w:val="both"/>
        <w:rPr>
          <w:rFonts w:cs="Times New Roman"/>
        </w:rPr>
      </w:pPr>
      <w:r>
        <w:rPr>
          <w:rFonts w:cs="Times New Roman"/>
        </w:rPr>
        <w:t>29</w:t>
      </w:r>
      <w:r w:rsidR="00D904AF" w:rsidRPr="00D904AF">
        <w:rPr>
          <w:rFonts w:cs="Times New Roman"/>
        </w:rPr>
        <w:t xml:space="preserve">. Trennung in </w:t>
      </w:r>
      <w:r w:rsidR="005719AE">
        <w:rPr>
          <w:rFonts w:cs="Times New Roman"/>
        </w:rPr>
        <w:t>Bibliografie (</w:t>
      </w:r>
      <w:r w:rsidR="00D904AF" w:rsidRPr="00D904AF">
        <w:rPr>
          <w:rFonts w:cs="Times New Roman"/>
        </w:rPr>
        <w:t xml:space="preserve">Primärwerke (Primärliteratur: literarische, philosophische Werke = die Werke, </w:t>
      </w:r>
      <w:r w:rsidR="00D904AF" w:rsidRPr="00D904AF">
        <w:rPr>
          <w:rFonts w:cs="Times New Roman"/>
          <w:b/>
        </w:rPr>
        <w:t>über</w:t>
      </w:r>
      <w:r w:rsidR="00D904AF" w:rsidRPr="00D904AF">
        <w:rPr>
          <w:rFonts w:cs="Times New Roman"/>
        </w:rPr>
        <w:t xml:space="preserve"> die man arbeitet) und Sekundärliteratur (Forschungsliteratur: die Werke, </w:t>
      </w:r>
      <w:r w:rsidR="00D904AF" w:rsidRPr="00D904AF">
        <w:rPr>
          <w:rFonts w:cs="Times New Roman"/>
          <w:b/>
        </w:rPr>
        <w:t>mit</w:t>
      </w:r>
      <w:r w:rsidR="00D904AF" w:rsidRPr="00D904AF">
        <w:rPr>
          <w:rFonts w:cs="Times New Roman"/>
        </w:rPr>
        <w:t xml:space="preserve"> denen man arbeitet)</w:t>
      </w:r>
      <w:r w:rsidR="00C1171B">
        <w:rPr>
          <w:rFonts w:cs="Times New Roman"/>
        </w:rPr>
        <w:t>)</w:t>
      </w:r>
      <w:r w:rsidR="005719AE">
        <w:rPr>
          <w:rFonts w:cs="Times New Roman"/>
        </w:rPr>
        <w:t xml:space="preserve"> und </w:t>
      </w:r>
      <w:proofErr w:type="spellStart"/>
      <w:r w:rsidR="005719AE">
        <w:rPr>
          <w:rFonts w:cs="Times New Roman"/>
        </w:rPr>
        <w:t>Filmografie</w:t>
      </w:r>
      <w:proofErr w:type="spellEnd"/>
      <w:r w:rsidR="00D904AF" w:rsidRPr="00D904AF">
        <w:rPr>
          <w:rFonts w:cs="Times New Roman"/>
        </w:rPr>
        <w:t>.</w:t>
      </w:r>
    </w:p>
    <w:p w:rsidR="00DF36A7" w:rsidRDefault="00DF6498" w:rsidP="00DF36A7">
      <w:pPr>
        <w:pStyle w:val="Listenabsatz"/>
        <w:numPr>
          <w:ilvl w:val="0"/>
          <w:numId w:val="5"/>
        </w:numPr>
        <w:jc w:val="both"/>
        <w:rPr>
          <w:rFonts w:cs="Times New Roman"/>
        </w:rPr>
      </w:pPr>
      <w:r>
        <w:rPr>
          <w:rFonts w:cs="Times New Roman"/>
        </w:rPr>
        <w:lastRenderedPageBreak/>
        <w:t>30</w:t>
      </w:r>
      <w:r w:rsidR="00D904AF" w:rsidRPr="00D904AF">
        <w:rPr>
          <w:rFonts w:cs="Times New Roman"/>
        </w:rPr>
        <w:t xml:space="preserve">. </w:t>
      </w:r>
      <w:r w:rsidR="00D904AF" w:rsidRPr="003E17A6">
        <w:rPr>
          <w:rFonts w:cs="Times New Roman"/>
          <w:b/>
        </w:rPr>
        <w:t>Alphabetische Anordnung</w:t>
      </w:r>
      <w:r w:rsidR="00D904AF" w:rsidRPr="00D904AF">
        <w:rPr>
          <w:rFonts w:cs="Times New Roman"/>
        </w:rPr>
        <w:t xml:space="preserve"> nach dem Nachnamen der Verfasser.</w:t>
      </w:r>
    </w:p>
    <w:p w:rsidR="00A405CE" w:rsidRPr="00FF3A68" w:rsidRDefault="00A405CE" w:rsidP="00FF3A68">
      <w:pPr>
        <w:jc w:val="both"/>
        <w:rPr>
          <w:rFonts w:cs="Times New Roman"/>
        </w:rPr>
      </w:pPr>
    </w:p>
    <w:p w:rsidR="00D904AF" w:rsidRPr="00D904AF" w:rsidRDefault="00DF6498" w:rsidP="00D904AF">
      <w:pPr>
        <w:pStyle w:val="Listenabsatz"/>
        <w:numPr>
          <w:ilvl w:val="0"/>
          <w:numId w:val="5"/>
        </w:numPr>
        <w:rPr>
          <w:rFonts w:cs="Times New Roman"/>
        </w:rPr>
      </w:pPr>
      <w:r>
        <w:rPr>
          <w:rFonts w:cs="Times New Roman"/>
          <w:u w:val="single"/>
        </w:rPr>
        <w:t>31</w:t>
      </w:r>
      <w:r w:rsidR="00D904AF" w:rsidRPr="00D904AF">
        <w:rPr>
          <w:rFonts w:cs="Times New Roman"/>
          <w:u w:val="single"/>
        </w:rPr>
        <w:t xml:space="preserve">. </w:t>
      </w:r>
      <w:r w:rsidR="00D904AF" w:rsidRPr="003E17A6">
        <w:rPr>
          <w:rFonts w:cs="Times New Roman"/>
          <w:b/>
          <w:u w:val="single"/>
        </w:rPr>
        <w:t>Monografien</w:t>
      </w:r>
      <w:r w:rsidR="00D904AF" w:rsidRPr="00D904AF">
        <w:rPr>
          <w:rFonts w:cs="Times New Roman"/>
        </w:rPr>
        <w:t xml:space="preserve"> (selbständige Veröffentlichungen in Buchform):</w:t>
      </w:r>
    </w:p>
    <w:p w:rsidR="00D904AF" w:rsidRPr="00D904AF" w:rsidRDefault="00D904AF" w:rsidP="00D904AF">
      <w:pPr>
        <w:pStyle w:val="Listenabsatz"/>
        <w:ind w:left="283"/>
        <w:rPr>
          <w:rFonts w:cs="Times New Roman"/>
          <w:sz w:val="22"/>
          <w:szCs w:val="22"/>
        </w:rPr>
      </w:pPr>
    </w:p>
    <w:p w:rsidR="00D904AF" w:rsidRPr="00D904AF" w:rsidRDefault="00D904AF" w:rsidP="00D904AF">
      <w:pPr>
        <w:pStyle w:val="Listenabsatz"/>
        <w:ind w:left="283"/>
        <w:rPr>
          <w:rFonts w:cs="Times New Roman"/>
          <w:sz w:val="22"/>
          <w:szCs w:val="22"/>
        </w:rPr>
      </w:pPr>
      <w:r w:rsidRPr="00D904AF">
        <w:rPr>
          <w:rFonts w:cs="Times New Roman"/>
          <w:sz w:val="22"/>
          <w:szCs w:val="22"/>
        </w:rPr>
        <w:t>Name, Vorname</w:t>
      </w:r>
      <w:r w:rsidR="00DF6498">
        <w:rPr>
          <w:rFonts w:cs="Times New Roman"/>
          <w:sz w:val="22"/>
          <w:szCs w:val="22"/>
        </w:rPr>
        <w:t xml:space="preserve"> (</w:t>
      </w:r>
      <w:r w:rsidR="00DF6498" w:rsidRPr="00D904AF">
        <w:rPr>
          <w:rFonts w:cs="Times New Roman"/>
          <w:position w:val="10"/>
          <w:sz w:val="20"/>
          <w:szCs w:val="20"/>
        </w:rPr>
        <w:t>Auflage</w:t>
      </w:r>
      <w:r w:rsidR="00DF6498">
        <w:rPr>
          <w:rFonts w:cs="Times New Roman"/>
          <w:sz w:val="22"/>
          <w:szCs w:val="22"/>
        </w:rPr>
        <w:t>Jahr)</w:t>
      </w:r>
      <w:r w:rsidRPr="00D904AF">
        <w:rPr>
          <w:rFonts w:cs="Times New Roman"/>
          <w:sz w:val="22"/>
          <w:szCs w:val="22"/>
        </w:rPr>
        <w:t xml:space="preserve">: </w:t>
      </w:r>
      <w:r w:rsidRPr="00D904AF">
        <w:rPr>
          <w:rFonts w:cs="Times New Roman"/>
          <w:i/>
          <w:sz w:val="22"/>
          <w:szCs w:val="22"/>
        </w:rPr>
        <w:t>Titel. Untertitel</w:t>
      </w:r>
      <w:r w:rsidRPr="00D904AF">
        <w:rPr>
          <w:rFonts w:cs="Times New Roman"/>
          <w:sz w:val="22"/>
          <w:szCs w:val="22"/>
        </w:rPr>
        <w:t>, Bd. X, Ort: Verlag (= Reihe, X).</w:t>
      </w:r>
    </w:p>
    <w:p w:rsidR="00D904AF" w:rsidRPr="00D904AF" w:rsidRDefault="00D904AF" w:rsidP="00D904AF">
      <w:pPr>
        <w:pStyle w:val="Listenabsatz"/>
        <w:ind w:left="283"/>
        <w:rPr>
          <w:rFonts w:cs="Times New Roman"/>
          <w:sz w:val="22"/>
          <w:szCs w:val="22"/>
        </w:rPr>
      </w:pPr>
      <w:r w:rsidRPr="00DF6498">
        <w:rPr>
          <w:rFonts w:cs="Times New Roman"/>
          <w:sz w:val="22"/>
          <w:szCs w:val="22"/>
        </w:rPr>
        <w:t>Die erste Auflage wird üblicherweise nicht extra angegeben.</w:t>
      </w:r>
    </w:p>
    <w:p w:rsidR="00D904AF" w:rsidRPr="00D904AF" w:rsidRDefault="00D904AF" w:rsidP="00D904AF">
      <w:pPr>
        <w:pStyle w:val="Listenabsatz"/>
        <w:ind w:left="283" w:firstLine="426"/>
        <w:rPr>
          <w:rFonts w:cs="Times New Roman"/>
          <w:sz w:val="22"/>
          <w:szCs w:val="22"/>
        </w:rPr>
      </w:pPr>
      <w:r w:rsidRPr="00D904AF">
        <w:rPr>
          <w:rFonts w:cs="Times New Roman"/>
          <w:sz w:val="22"/>
          <w:szCs w:val="22"/>
        </w:rPr>
        <w:t xml:space="preserve">Beispiel: </w:t>
      </w:r>
      <w:r w:rsidRPr="00D904AF">
        <w:rPr>
          <w:rFonts w:cs="Times New Roman"/>
          <w:sz w:val="22"/>
          <w:szCs w:val="22"/>
        </w:rPr>
        <w:tab/>
        <w:t xml:space="preserve">Cassirer, Ernst (1998): </w:t>
      </w:r>
      <w:r w:rsidRPr="00D904AF">
        <w:rPr>
          <w:rFonts w:cs="Times New Roman"/>
          <w:i/>
          <w:sz w:val="22"/>
          <w:szCs w:val="22"/>
        </w:rPr>
        <w:t>Die Philosophie der Aufklärung</w:t>
      </w:r>
      <w:r w:rsidRPr="00D904AF">
        <w:rPr>
          <w:rFonts w:cs="Times New Roman"/>
          <w:sz w:val="22"/>
          <w:szCs w:val="22"/>
        </w:rPr>
        <w:t>, Hamburg: Meiner</w:t>
      </w:r>
    </w:p>
    <w:p w:rsidR="00D904AF" w:rsidRPr="00D904AF" w:rsidRDefault="00D904AF" w:rsidP="00D904AF">
      <w:pPr>
        <w:pStyle w:val="Listenabsatz"/>
        <w:ind w:left="283"/>
        <w:rPr>
          <w:rFonts w:cs="Times New Roman"/>
          <w:sz w:val="22"/>
          <w:szCs w:val="22"/>
        </w:rPr>
      </w:pPr>
      <w:r>
        <w:rPr>
          <w:rFonts w:cs="Times New Roman"/>
          <w:sz w:val="22"/>
          <w:szCs w:val="22"/>
        </w:rPr>
        <w:tab/>
      </w:r>
      <w:r w:rsidRPr="00D904AF">
        <w:rPr>
          <w:rFonts w:cs="Times New Roman"/>
          <w:sz w:val="22"/>
          <w:szCs w:val="22"/>
        </w:rPr>
        <w:tab/>
      </w:r>
      <w:r w:rsidRPr="00D904AF">
        <w:rPr>
          <w:rFonts w:cs="Times New Roman"/>
          <w:sz w:val="22"/>
          <w:szCs w:val="22"/>
        </w:rPr>
        <w:tab/>
      </w:r>
      <w:r>
        <w:rPr>
          <w:rFonts w:cs="Times New Roman"/>
          <w:sz w:val="22"/>
          <w:szCs w:val="22"/>
        </w:rPr>
        <w:tab/>
      </w:r>
      <w:r w:rsidRPr="00D904AF">
        <w:rPr>
          <w:rFonts w:cs="Times New Roman"/>
          <w:sz w:val="22"/>
          <w:szCs w:val="22"/>
        </w:rPr>
        <w:t>(= Philosophische Bibliothek, 513).</w:t>
      </w:r>
    </w:p>
    <w:p w:rsidR="00D904AF" w:rsidRDefault="00DF6498" w:rsidP="00D904AF">
      <w:pPr>
        <w:pStyle w:val="Listenabsatz"/>
        <w:numPr>
          <w:ilvl w:val="0"/>
          <w:numId w:val="5"/>
        </w:numPr>
        <w:jc w:val="both"/>
        <w:rPr>
          <w:rFonts w:cs="Times New Roman"/>
          <w:sz w:val="22"/>
          <w:szCs w:val="22"/>
        </w:rPr>
      </w:pPr>
      <w:r w:rsidRPr="00DF6498">
        <w:rPr>
          <w:rFonts w:cs="Times New Roman"/>
          <w:sz w:val="22"/>
          <w:szCs w:val="22"/>
        </w:rPr>
        <w:t>32</w:t>
      </w:r>
      <w:r w:rsidR="00D904AF" w:rsidRPr="00DF6498">
        <w:rPr>
          <w:rFonts w:cs="Times New Roman"/>
          <w:sz w:val="22"/>
          <w:szCs w:val="22"/>
        </w:rPr>
        <w:t xml:space="preserve">. Werden von ein und demselben Autor zwei Monografien angeführt, die im selben Jahr veröffentlicht wurden, so werden diese mit „a“ und „b“ unterschieden: Müller, Friedrich (2001a): </w:t>
      </w:r>
      <w:r w:rsidR="00D904AF" w:rsidRPr="00DF6498">
        <w:rPr>
          <w:rFonts w:cs="Times New Roman"/>
          <w:i/>
          <w:sz w:val="22"/>
          <w:szCs w:val="22"/>
        </w:rPr>
        <w:t>Musterbuch</w:t>
      </w:r>
      <w:r w:rsidR="00D904AF" w:rsidRPr="00DF6498">
        <w:rPr>
          <w:rFonts w:cs="Times New Roman"/>
          <w:sz w:val="22"/>
          <w:szCs w:val="22"/>
        </w:rPr>
        <w:t xml:space="preserve">, etc.; Müller, Friedrich (2001b): </w:t>
      </w:r>
      <w:r w:rsidR="00D904AF" w:rsidRPr="00DF6498">
        <w:rPr>
          <w:rFonts w:cs="Times New Roman"/>
          <w:i/>
          <w:sz w:val="22"/>
          <w:szCs w:val="22"/>
        </w:rPr>
        <w:t>Buchmuster</w:t>
      </w:r>
      <w:r w:rsidR="00D904AF" w:rsidRPr="00DF6498">
        <w:rPr>
          <w:rFonts w:cs="Times New Roman"/>
          <w:sz w:val="22"/>
          <w:szCs w:val="22"/>
        </w:rPr>
        <w:t>, etc.</w:t>
      </w:r>
    </w:p>
    <w:p w:rsidR="006117CD" w:rsidRPr="00DF6498" w:rsidRDefault="006117CD" w:rsidP="00FF3A68">
      <w:pPr>
        <w:pStyle w:val="Listenabsatz"/>
        <w:spacing w:line="276" w:lineRule="auto"/>
        <w:ind w:left="283"/>
        <w:jc w:val="both"/>
        <w:rPr>
          <w:rFonts w:cs="Times New Roman"/>
          <w:sz w:val="22"/>
          <w:szCs w:val="22"/>
        </w:rPr>
      </w:pPr>
    </w:p>
    <w:p w:rsidR="00D904AF" w:rsidRPr="00D904AF" w:rsidRDefault="00DF6498" w:rsidP="00D904AF">
      <w:pPr>
        <w:numPr>
          <w:ilvl w:val="0"/>
          <w:numId w:val="5"/>
        </w:numPr>
        <w:jc w:val="both"/>
        <w:rPr>
          <w:rFonts w:cs="Times New Roman"/>
        </w:rPr>
      </w:pPr>
      <w:r>
        <w:rPr>
          <w:rFonts w:cs="Times New Roman"/>
          <w:u w:val="single"/>
        </w:rPr>
        <w:t>33</w:t>
      </w:r>
      <w:r w:rsidR="00D904AF" w:rsidRPr="00D904AF">
        <w:rPr>
          <w:rFonts w:cs="Times New Roman"/>
          <w:u w:val="single"/>
        </w:rPr>
        <w:t xml:space="preserve">. </w:t>
      </w:r>
      <w:r w:rsidR="00D904AF" w:rsidRPr="003E17A6">
        <w:rPr>
          <w:rFonts w:cs="Times New Roman"/>
          <w:b/>
          <w:u w:val="single"/>
        </w:rPr>
        <w:t>Zeitschriftenartikel</w:t>
      </w:r>
      <w:r w:rsidR="00D904AF" w:rsidRPr="00D904AF">
        <w:rPr>
          <w:rFonts w:cs="Times New Roman"/>
          <w:u w:val="single"/>
        </w:rPr>
        <w:t>:</w:t>
      </w:r>
    </w:p>
    <w:p w:rsidR="00D904AF" w:rsidRPr="00517BDA" w:rsidRDefault="00D904AF" w:rsidP="00D904AF">
      <w:pPr>
        <w:rPr>
          <w:rFonts w:cs="Times New Roman"/>
          <w:sz w:val="22"/>
          <w:szCs w:val="22"/>
        </w:rPr>
      </w:pPr>
    </w:p>
    <w:p w:rsidR="00D904AF" w:rsidRPr="00517BDA" w:rsidRDefault="00D904AF" w:rsidP="00D904AF">
      <w:pPr>
        <w:ind w:firstLine="283"/>
        <w:rPr>
          <w:rFonts w:cs="Times New Roman"/>
          <w:sz w:val="22"/>
          <w:szCs w:val="22"/>
        </w:rPr>
      </w:pPr>
      <w:r w:rsidRPr="00517BDA">
        <w:rPr>
          <w:rFonts w:cs="Times New Roman"/>
          <w:sz w:val="22"/>
          <w:szCs w:val="22"/>
        </w:rPr>
        <w:t>Name, Vorname</w:t>
      </w:r>
      <w:r>
        <w:rPr>
          <w:rFonts w:cs="Times New Roman"/>
          <w:sz w:val="22"/>
          <w:szCs w:val="22"/>
        </w:rPr>
        <w:t xml:space="preserve"> </w:t>
      </w:r>
      <w:r w:rsidR="00DF6498">
        <w:rPr>
          <w:rFonts w:cs="Times New Roman"/>
          <w:sz w:val="22"/>
          <w:szCs w:val="22"/>
        </w:rPr>
        <w:t>(Jahr): „Titel“,</w:t>
      </w:r>
      <w:r w:rsidRPr="00517BDA">
        <w:rPr>
          <w:rFonts w:cs="Times New Roman"/>
          <w:sz w:val="22"/>
          <w:szCs w:val="22"/>
        </w:rPr>
        <w:t xml:space="preserve"> in: </w:t>
      </w:r>
      <w:r w:rsidRPr="00517BDA">
        <w:rPr>
          <w:rFonts w:cs="Times New Roman"/>
          <w:i/>
          <w:sz w:val="22"/>
          <w:szCs w:val="22"/>
        </w:rPr>
        <w:t>Zeitschrift</w:t>
      </w:r>
      <w:r w:rsidRPr="00517BDA">
        <w:rPr>
          <w:rFonts w:cs="Times New Roman"/>
          <w:sz w:val="22"/>
          <w:szCs w:val="22"/>
        </w:rPr>
        <w:t xml:space="preserve"> Band, Seiten.</w:t>
      </w:r>
    </w:p>
    <w:p w:rsidR="00D904AF" w:rsidRPr="00517BDA" w:rsidRDefault="00D904AF" w:rsidP="00D904AF">
      <w:pPr>
        <w:rPr>
          <w:rFonts w:cs="Times New Roman"/>
          <w:sz w:val="22"/>
          <w:szCs w:val="22"/>
        </w:rPr>
      </w:pPr>
    </w:p>
    <w:p w:rsidR="00D904AF" w:rsidRPr="002943E5" w:rsidRDefault="00D904AF" w:rsidP="00D904AF">
      <w:pPr>
        <w:ind w:firstLine="709"/>
        <w:rPr>
          <w:rFonts w:cs="Times New Roman"/>
          <w:sz w:val="22"/>
          <w:szCs w:val="22"/>
        </w:rPr>
      </w:pPr>
      <w:r w:rsidRPr="00A52844">
        <w:rPr>
          <w:rFonts w:cs="Times New Roman"/>
          <w:sz w:val="22"/>
          <w:szCs w:val="22"/>
        </w:rPr>
        <w:t>Beispiel:</w:t>
      </w:r>
      <w:r>
        <w:rPr>
          <w:rFonts w:cs="Times New Roman"/>
          <w:sz w:val="22"/>
          <w:szCs w:val="22"/>
        </w:rPr>
        <w:t xml:space="preserve"> </w:t>
      </w:r>
      <w:r>
        <w:rPr>
          <w:rFonts w:cs="Times New Roman"/>
          <w:sz w:val="22"/>
          <w:szCs w:val="22"/>
        </w:rPr>
        <w:tab/>
      </w:r>
      <w:proofErr w:type="spellStart"/>
      <w:r w:rsidRPr="002943E5">
        <w:rPr>
          <w:rFonts w:cs="Times New Roman"/>
          <w:sz w:val="22"/>
          <w:szCs w:val="22"/>
        </w:rPr>
        <w:t>Hourcade</w:t>
      </w:r>
      <w:proofErr w:type="spellEnd"/>
      <w:r w:rsidRPr="002943E5">
        <w:rPr>
          <w:rFonts w:cs="Times New Roman"/>
          <w:sz w:val="22"/>
          <w:szCs w:val="22"/>
        </w:rPr>
        <w:t xml:space="preserve">, Philippe </w:t>
      </w:r>
      <w:r>
        <w:rPr>
          <w:rFonts w:cs="Times New Roman"/>
          <w:sz w:val="22"/>
          <w:szCs w:val="22"/>
        </w:rPr>
        <w:t>(2004)</w:t>
      </w:r>
      <w:r w:rsidRPr="002943E5">
        <w:rPr>
          <w:rFonts w:cs="Times New Roman"/>
          <w:sz w:val="22"/>
          <w:szCs w:val="22"/>
        </w:rPr>
        <w:t xml:space="preserve">: „Madame de </w:t>
      </w:r>
      <w:r w:rsidR="00DF6498" w:rsidRPr="002943E5">
        <w:rPr>
          <w:rFonts w:cs="Times New Roman"/>
          <w:sz w:val="22"/>
          <w:szCs w:val="22"/>
        </w:rPr>
        <w:t xml:space="preserve">Pompadour, </w:t>
      </w:r>
      <w:proofErr w:type="spellStart"/>
      <w:r w:rsidR="00DF6498" w:rsidRPr="002943E5">
        <w:rPr>
          <w:rFonts w:cs="Times New Roman"/>
          <w:sz w:val="22"/>
          <w:szCs w:val="22"/>
        </w:rPr>
        <w:t>femme</w:t>
      </w:r>
      <w:proofErr w:type="spellEnd"/>
      <w:r w:rsidR="00DF6498" w:rsidRPr="002943E5">
        <w:rPr>
          <w:rFonts w:cs="Times New Roman"/>
          <w:sz w:val="22"/>
          <w:szCs w:val="22"/>
        </w:rPr>
        <w:t xml:space="preserve"> des </w:t>
      </w:r>
      <w:proofErr w:type="spellStart"/>
      <w:r w:rsidR="00DF6498" w:rsidRPr="002943E5">
        <w:rPr>
          <w:rFonts w:cs="Times New Roman"/>
          <w:sz w:val="22"/>
          <w:szCs w:val="22"/>
        </w:rPr>
        <w:t>Lumières</w:t>
      </w:r>
      <w:proofErr w:type="spellEnd"/>
      <w:r w:rsidR="00DF6498" w:rsidRPr="002943E5">
        <w:rPr>
          <w:rFonts w:cs="Times New Roman"/>
          <w:sz w:val="22"/>
          <w:szCs w:val="22"/>
        </w:rPr>
        <w:t>?“,</w:t>
      </w:r>
      <w:r w:rsidRPr="002943E5">
        <w:rPr>
          <w:rFonts w:cs="Times New Roman"/>
          <w:sz w:val="22"/>
          <w:szCs w:val="22"/>
        </w:rPr>
        <w:t xml:space="preserve"> in: </w:t>
      </w:r>
    </w:p>
    <w:p w:rsidR="00D904AF" w:rsidRDefault="00D904AF" w:rsidP="00D904AF">
      <w:pPr>
        <w:rPr>
          <w:rFonts w:cs="Times New Roman"/>
          <w:sz w:val="22"/>
          <w:szCs w:val="22"/>
        </w:rPr>
      </w:pPr>
      <w:r w:rsidRPr="002943E5">
        <w:rPr>
          <w:rFonts w:cs="Times New Roman"/>
          <w:sz w:val="22"/>
          <w:szCs w:val="22"/>
        </w:rPr>
        <w:tab/>
      </w:r>
      <w:r w:rsidRPr="002943E5">
        <w:rPr>
          <w:rFonts w:cs="Times New Roman"/>
          <w:sz w:val="22"/>
          <w:szCs w:val="22"/>
        </w:rPr>
        <w:tab/>
      </w:r>
      <w:r w:rsidRPr="002943E5">
        <w:rPr>
          <w:rFonts w:cs="Times New Roman"/>
          <w:sz w:val="22"/>
          <w:szCs w:val="22"/>
        </w:rPr>
        <w:tab/>
      </w:r>
      <w:r w:rsidRPr="002943E5">
        <w:rPr>
          <w:rFonts w:cs="Times New Roman"/>
          <w:sz w:val="22"/>
          <w:szCs w:val="22"/>
        </w:rPr>
        <w:tab/>
      </w:r>
      <w:r w:rsidRPr="00517BDA">
        <w:rPr>
          <w:rFonts w:cs="Times New Roman"/>
          <w:i/>
          <w:sz w:val="22"/>
          <w:szCs w:val="22"/>
        </w:rPr>
        <w:t>Dix-</w:t>
      </w:r>
      <w:proofErr w:type="spellStart"/>
      <w:r w:rsidRPr="00517BDA">
        <w:rPr>
          <w:rFonts w:cs="Times New Roman"/>
          <w:i/>
          <w:sz w:val="22"/>
          <w:szCs w:val="22"/>
        </w:rPr>
        <w:t>Huitième</w:t>
      </w:r>
      <w:proofErr w:type="spellEnd"/>
      <w:r w:rsidRPr="00517BDA">
        <w:rPr>
          <w:rFonts w:cs="Times New Roman"/>
          <w:i/>
          <w:sz w:val="22"/>
          <w:szCs w:val="22"/>
        </w:rPr>
        <w:t xml:space="preserve"> Siècle</w:t>
      </w:r>
      <w:r>
        <w:rPr>
          <w:rFonts w:cs="Times New Roman"/>
          <w:sz w:val="22"/>
          <w:szCs w:val="22"/>
        </w:rPr>
        <w:t xml:space="preserve"> 36, 361-375.</w:t>
      </w:r>
    </w:p>
    <w:p w:rsidR="00EE2D8B" w:rsidRPr="00517BDA" w:rsidRDefault="00EE2D8B" w:rsidP="00D904AF">
      <w:pPr>
        <w:rPr>
          <w:rFonts w:cs="Times New Roman"/>
          <w:sz w:val="22"/>
          <w:szCs w:val="22"/>
        </w:rPr>
      </w:pPr>
    </w:p>
    <w:p w:rsidR="00D904AF" w:rsidRPr="00D904AF" w:rsidRDefault="00D904AF" w:rsidP="00D904AF">
      <w:pPr>
        <w:pStyle w:val="Listenabsatz"/>
        <w:numPr>
          <w:ilvl w:val="0"/>
          <w:numId w:val="5"/>
        </w:numPr>
        <w:rPr>
          <w:rFonts w:cs="Times New Roman"/>
        </w:rPr>
      </w:pPr>
      <w:r w:rsidRPr="00D904AF">
        <w:rPr>
          <w:rFonts w:cs="Times New Roman"/>
        </w:rPr>
        <w:t xml:space="preserve">Ähnlich funktioniert das auch bei Aufsätzen aus einem </w:t>
      </w:r>
      <w:r w:rsidRPr="003E17A6">
        <w:rPr>
          <w:rFonts w:cs="Times New Roman"/>
          <w:b/>
          <w:u w:val="single"/>
        </w:rPr>
        <w:t>Sammelband</w:t>
      </w:r>
      <w:r w:rsidRPr="00D904AF">
        <w:rPr>
          <w:rFonts w:cs="Times New Roman"/>
          <w:u w:val="single"/>
        </w:rPr>
        <w:t>:</w:t>
      </w:r>
    </w:p>
    <w:p w:rsidR="00D904AF" w:rsidRPr="00D904AF" w:rsidRDefault="00D904AF" w:rsidP="00D904AF">
      <w:pPr>
        <w:rPr>
          <w:rFonts w:cs="Times New Roman"/>
          <w:sz w:val="22"/>
          <w:szCs w:val="22"/>
        </w:rPr>
      </w:pPr>
    </w:p>
    <w:p w:rsidR="00D904AF" w:rsidRPr="00D904AF" w:rsidRDefault="00DF6498" w:rsidP="00D904AF">
      <w:pPr>
        <w:pStyle w:val="Listenabsatz"/>
        <w:ind w:left="283"/>
        <w:rPr>
          <w:rFonts w:cs="Times New Roman"/>
          <w:sz w:val="22"/>
          <w:szCs w:val="22"/>
        </w:rPr>
      </w:pPr>
      <w:r>
        <w:rPr>
          <w:rFonts w:cs="Times New Roman"/>
        </w:rPr>
        <w:t>34</w:t>
      </w:r>
      <w:r w:rsidR="00D904AF" w:rsidRPr="00D904AF">
        <w:rPr>
          <w:rFonts w:cs="Times New Roman"/>
        </w:rPr>
        <w:t>.</w:t>
      </w:r>
      <w:r w:rsidR="00D904AF" w:rsidRPr="00D904AF">
        <w:rPr>
          <w:rFonts w:cs="Times New Roman"/>
          <w:sz w:val="22"/>
          <w:szCs w:val="22"/>
        </w:rPr>
        <w:t xml:space="preserve"> Name, Vorname </w:t>
      </w:r>
      <w:r>
        <w:rPr>
          <w:rFonts w:cs="Times New Roman"/>
          <w:sz w:val="22"/>
          <w:szCs w:val="22"/>
        </w:rPr>
        <w:t>(</w:t>
      </w:r>
      <w:r w:rsidRPr="00D904AF">
        <w:rPr>
          <w:rFonts w:cs="Times New Roman"/>
          <w:position w:val="10"/>
          <w:sz w:val="20"/>
          <w:szCs w:val="20"/>
        </w:rPr>
        <w:t>Auflage</w:t>
      </w:r>
      <w:r>
        <w:rPr>
          <w:rFonts w:cs="Times New Roman"/>
          <w:sz w:val="22"/>
          <w:szCs w:val="22"/>
        </w:rPr>
        <w:t>Jahr): „Titel“,</w:t>
      </w:r>
      <w:r w:rsidR="00D904AF" w:rsidRPr="00D904AF">
        <w:rPr>
          <w:rFonts w:cs="Times New Roman"/>
          <w:sz w:val="22"/>
          <w:szCs w:val="22"/>
        </w:rPr>
        <w:t xml:space="preserve"> in: Vorname Name (</w:t>
      </w:r>
      <w:proofErr w:type="spellStart"/>
      <w:r w:rsidR="00D904AF" w:rsidRPr="00D904AF">
        <w:rPr>
          <w:rFonts w:cs="Times New Roman"/>
          <w:sz w:val="22"/>
          <w:szCs w:val="22"/>
        </w:rPr>
        <w:t>Hg</w:t>
      </w:r>
      <w:proofErr w:type="spellEnd"/>
      <w:r w:rsidR="00D904AF" w:rsidRPr="00D904AF">
        <w:rPr>
          <w:rFonts w:cs="Times New Roman"/>
          <w:sz w:val="22"/>
          <w:szCs w:val="22"/>
        </w:rPr>
        <w:t xml:space="preserve">.): </w:t>
      </w:r>
      <w:r w:rsidR="00D904AF" w:rsidRPr="00D904AF">
        <w:rPr>
          <w:rFonts w:cs="Times New Roman"/>
          <w:i/>
          <w:sz w:val="22"/>
          <w:szCs w:val="22"/>
        </w:rPr>
        <w:t>Titel. Untertitel</w:t>
      </w:r>
      <w:r w:rsidR="00D904AF" w:rsidRPr="00D904AF">
        <w:rPr>
          <w:rFonts w:cs="Times New Roman"/>
          <w:sz w:val="22"/>
          <w:szCs w:val="22"/>
        </w:rPr>
        <w:t xml:space="preserve">, Bd. X, Ort: Verlag </w:t>
      </w:r>
    </w:p>
    <w:p w:rsidR="00D904AF" w:rsidRPr="00D904AF" w:rsidRDefault="00D904AF" w:rsidP="00D904AF">
      <w:pPr>
        <w:pStyle w:val="Listenabsatz"/>
        <w:ind w:left="283"/>
        <w:rPr>
          <w:rFonts w:cs="Times New Roman"/>
          <w:sz w:val="22"/>
          <w:szCs w:val="22"/>
        </w:rPr>
      </w:pPr>
      <w:r w:rsidRPr="00D904AF">
        <w:rPr>
          <w:rFonts w:cs="Times New Roman"/>
          <w:sz w:val="22"/>
          <w:szCs w:val="22"/>
        </w:rPr>
        <w:tab/>
        <w:t>(= Reihe, X), Seiten.</w:t>
      </w:r>
    </w:p>
    <w:p w:rsidR="00D904AF" w:rsidRPr="00D904AF" w:rsidRDefault="00D904AF" w:rsidP="00D904AF">
      <w:pPr>
        <w:pStyle w:val="Listenabsatz"/>
        <w:ind w:left="283"/>
        <w:rPr>
          <w:rFonts w:cs="Times New Roman"/>
          <w:sz w:val="22"/>
          <w:szCs w:val="22"/>
        </w:rPr>
      </w:pPr>
    </w:p>
    <w:p w:rsidR="00D904AF" w:rsidRDefault="00D904AF" w:rsidP="00D904AF">
      <w:pPr>
        <w:pStyle w:val="Listenabsatz"/>
        <w:ind w:left="2134" w:hanging="1425"/>
        <w:jc w:val="both"/>
        <w:rPr>
          <w:rFonts w:cs="Times New Roman"/>
          <w:sz w:val="22"/>
          <w:szCs w:val="22"/>
        </w:rPr>
      </w:pPr>
      <w:r w:rsidRPr="00D904AF">
        <w:rPr>
          <w:rFonts w:cs="Times New Roman"/>
          <w:sz w:val="22"/>
          <w:szCs w:val="22"/>
        </w:rPr>
        <w:t>Beispiel:</w:t>
      </w:r>
      <w:r w:rsidRPr="00D904AF">
        <w:rPr>
          <w:rFonts w:cs="Times New Roman"/>
          <w:sz w:val="22"/>
          <w:szCs w:val="22"/>
        </w:rPr>
        <w:tab/>
        <w:t xml:space="preserve">Neumeister, Sebastian (1994): „Pierre Bayle und der Mythos. Postmoderne Lektüre </w:t>
      </w:r>
    </w:p>
    <w:p w:rsidR="00D904AF" w:rsidRDefault="00D904AF" w:rsidP="00D904AF">
      <w:pPr>
        <w:pStyle w:val="Listenabsatz"/>
        <w:ind w:left="2836"/>
        <w:jc w:val="both"/>
        <w:rPr>
          <w:rFonts w:cs="Times New Roman"/>
          <w:sz w:val="22"/>
          <w:szCs w:val="22"/>
        </w:rPr>
      </w:pPr>
      <w:r w:rsidRPr="00D904AF">
        <w:rPr>
          <w:rFonts w:cs="Times New Roman"/>
          <w:sz w:val="22"/>
          <w:szCs w:val="22"/>
        </w:rPr>
        <w:t>eine</w:t>
      </w:r>
      <w:r w:rsidR="00DF6498">
        <w:rPr>
          <w:rFonts w:cs="Times New Roman"/>
          <w:sz w:val="22"/>
          <w:szCs w:val="22"/>
        </w:rPr>
        <w:t>s protestantischen Querdenkers“,</w:t>
      </w:r>
      <w:r w:rsidRPr="00D904AF">
        <w:rPr>
          <w:rFonts w:cs="Times New Roman"/>
          <w:sz w:val="22"/>
          <w:szCs w:val="22"/>
        </w:rPr>
        <w:t xml:space="preserve"> in: Sebastian Neumeister</w:t>
      </w:r>
      <w:r>
        <w:rPr>
          <w:rStyle w:val="Funotenzeichen"/>
          <w:sz w:val="22"/>
          <w:szCs w:val="22"/>
        </w:rPr>
        <w:footnoteReference w:id="5"/>
      </w:r>
      <w:r w:rsidRPr="00D904AF">
        <w:rPr>
          <w:rFonts w:cs="Times New Roman"/>
          <w:sz w:val="22"/>
          <w:szCs w:val="22"/>
        </w:rPr>
        <w:t xml:space="preserve"> (</w:t>
      </w:r>
      <w:proofErr w:type="spellStart"/>
      <w:r w:rsidRPr="00D904AF">
        <w:rPr>
          <w:rFonts w:cs="Times New Roman"/>
          <w:sz w:val="22"/>
          <w:szCs w:val="22"/>
        </w:rPr>
        <w:t>Hg</w:t>
      </w:r>
      <w:proofErr w:type="spellEnd"/>
      <w:r w:rsidRPr="00D904AF">
        <w:rPr>
          <w:rFonts w:cs="Times New Roman"/>
          <w:sz w:val="22"/>
          <w:szCs w:val="22"/>
        </w:rPr>
        <w:t xml:space="preserve">.): </w:t>
      </w:r>
      <w:r w:rsidRPr="00D904AF">
        <w:rPr>
          <w:rFonts w:cs="Times New Roman"/>
          <w:i/>
          <w:sz w:val="22"/>
          <w:szCs w:val="22"/>
        </w:rPr>
        <w:t>Frühaufklärung</w:t>
      </w:r>
      <w:r w:rsidRPr="00D904AF">
        <w:rPr>
          <w:rFonts w:cs="Times New Roman"/>
          <w:sz w:val="22"/>
          <w:szCs w:val="22"/>
        </w:rPr>
        <w:t>, München: Fink (= Romanistisches Kolloquium, 6), 127-148.</w:t>
      </w:r>
    </w:p>
    <w:p w:rsidR="00D904AF" w:rsidRDefault="00D904AF" w:rsidP="00D904AF">
      <w:pPr>
        <w:pStyle w:val="Listenabsatz"/>
        <w:ind w:left="2836"/>
        <w:jc w:val="both"/>
        <w:rPr>
          <w:rFonts w:cs="Times New Roman"/>
          <w:sz w:val="22"/>
          <w:szCs w:val="22"/>
        </w:rPr>
      </w:pPr>
    </w:p>
    <w:p w:rsidR="00D904AF" w:rsidRPr="00EE2D8B" w:rsidRDefault="00DF6498" w:rsidP="00D904AF">
      <w:pPr>
        <w:numPr>
          <w:ilvl w:val="0"/>
          <w:numId w:val="5"/>
        </w:numPr>
        <w:jc w:val="both"/>
        <w:rPr>
          <w:rFonts w:cs="Times New Roman"/>
        </w:rPr>
      </w:pPr>
      <w:r w:rsidRPr="00EE2D8B">
        <w:rPr>
          <w:rFonts w:cs="Times New Roman"/>
          <w:u w:val="single"/>
        </w:rPr>
        <w:t>35</w:t>
      </w:r>
      <w:r w:rsidR="00D904AF" w:rsidRPr="00EE2D8B">
        <w:rPr>
          <w:rFonts w:cs="Times New Roman"/>
          <w:u w:val="single"/>
        </w:rPr>
        <w:t xml:space="preserve">. </w:t>
      </w:r>
      <w:r w:rsidR="00D904AF" w:rsidRPr="00EE2D8B">
        <w:rPr>
          <w:rFonts w:cs="Times New Roman"/>
          <w:b/>
          <w:u w:val="single"/>
        </w:rPr>
        <w:t>Internetquellen</w:t>
      </w:r>
      <w:r w:rsidR="00D904AF" w:rsidRPr="00EE2D8B">
        <w:rPr>
          <w:rFonts w:cs="Times New Roman"/>
          <w:u w:val="single"/>
        </w:rPr>
        <w:t>:</w:t>
      </w:r>
    </w:p>
    <w:p w:rsidR="00D904AF" w:rsidRPr="00EE2D8B" w:rsidRDefault="00D904AF" w:rsidP="00D904AF">
      <w:pPr>
        <w:jc w:val="both"/>
        <w:rPr>
          <w:rFonts w:cs="Times New Roman"/>
          <w:sz w:val="22"/>
          <w:szCs w:val="22"/>
        </w:rPr>
      </w:pPr>
    </w:p>
    <w:p w:rsidR="00E86A74" w:rsidRPr="00EE2D8B" w:rsidRDefault="00EE2D8B" w:rsidP="00E86A74">
      <w:pPr>
        <w:ind w:left="283"/>
        <w:jc w:val="both"/>
        <w:rPr>
          <w:rFonts w:cs="Times New Roman"/>
          <w:sz w:val="22"/>
          <w:szCs w:val="22"/>
        </w:rPr>
      </w:pPr>
      <w:r w:rsidRPr="00EE2D8B">
        <w:rPr>
          <w:rFonts w:cs="Times New Roman"/>
          <w:sz w:val="22"/>
          <w:szCs w:val="22"/>
        </w:rPr>
        <w:t>Name, Vorname (Jahr</w:t>
      </w:r>
      <w:r w:rsidR="00D904AF" w:rsidRPr="00EE2D8B">
        <w:rPr>
          <w:rFonts w:cs="Times New Roman"/>
          <w:sz w:val="22"/>
          <w:szCs w:val="22"/>
        </w:rPr>
        <w:t>): „Titel“</w:t>
      </w:r>
      <w:r w:rsidR="00E86A74" w:rsidRPr="00EE2D8B">
        <w:rPr>
          <w:rFonts w:cs="Times New Roman"/>
          <w:sz w:val="22"/>
          <w:szCs w:val="22"/>
        </w:rPr>
        <w:t xml:space="preserve"> [falls vorhanden, z.B. bei </w:t>
      </w:r>
      <w:proofErr w:type="spellStart"/>
      <w:r w:rsidR="00E86A74" w:rsidRPr="00EE2D8B">
        <w:rPr>
          <w:rFonts w:cs="Times New Roman"/>
          <w:sz w:val="22"/>
          <w:szCs w:val="22"/>
        </w:rPr>
        <w:t>pdf</w:t>
      </w:r>
      <w:proofErr w:type="spellEnd"/>
      <w:r w:rsidR="00E86A74" w:rsidRPr="00EE2D8B">
        <w:rPr>
          <w:rFonts w:cs="Times New Roman"/>
          <w:sz w:val="22"/>
          <w:szCs w:val="22"/>
        </w:rPr>
        <w:t>-Dokumenten: Seitenangabe]</w:t>
      </w:r>
      <w:r w:rsidR="00D904AF" w:rsidRPr="00EE2D8B">
        <w:rPr>
          <w:rFonts w:cs="Times New Roman"/>
          <w:sz w:val="22"/>
          <w:szCs w:val="22"/>
        </w:rPr>
        <w:t xml:space="preserve"> </w:t>
      </w:r>
    </w:p>
    <w:p w:rsidR="00D904AF" w:rsidRPr="00EE2D8B" w:rsidRDefault="00E86A74" w:rsidP="00E86A74">
      <w:pPr>
        <w:ind w:left="283" w:firstLine="426"/>
        <w:jc w:val="both"/>
        <w:rPr>
          <w:rFonts w:cs="Times New Roman"/>
          <w:sz w:val="22"/>
          <w:szCs w:val="22"/>
        </w:rPr>
      </w:pPr>
      <w:r w:rsidRPr="00EE2D8B">
        <w:rPr>
          <w:rFonts w:cs="Times New Roman"/>
          <w:sz w:val="22"/>
          <w:szCs w:val="22"/>
        </w:rPr>
        <w:t>(</w:t>
      </w:r>
      <w:r w:rsidR="00973A60">
        <w:rPr>
          <w:rFonts w:cs="Times New Roman"/>
          <w:sz w:val="22"/>
          <w:szCs w:val="22"/>
        </w:rPr>
        <w:t>www.xyz.wv</w:t>
      </w:r>
      <w:r w:rsidRPr="00EE2D8B">
        <w:rPr>
          <w:rFonts w:cs="Times New Roman"/>
          <w:sz w:val="22"/>
          <w:szCs w:val="22"/>
        </w:rPr>
        <w:t xml:space="preserve"> – </w:t>
      </w:r>
      <w:r w:rsidR="00D904AF" w:rsidRPr="00EE2D8B">
        <w:rPr>
          <w:rFonts w:cs="Times New Roman"/>
          <w:sz w:val="22"/>
          <w:szCs w:val="22"/>
        </w:rPr>
        <w:t>letzter Zugriff: Datum).</w:t>
      </w:r>
    </w:p>
    <w:p w:rsidR="00D904AF" w:rsidRPr="00EE2D8B" w:rsidRDefault="00D904AF" w:rsidP="00D904AF">
      <w:pPr>
        <w:ind w:left="283"/>
        <w:jc w:val="both"/>
        <w:rPr>
          <w:rFonts w:cs="Times New Roman"/>
          <w:sz w:val="22"/>
          <w:szCs w:val="22"/>
        </w:rPr>
      </w:pPr>
    </w:p>
    <w:p w:rsidR="00EE2D8B" w:rsidRPr="00EE2D8B" w:rsidRDefault="00D904AF" w:rsidP="00EE2D8B">
      <w:pPr>
        <w:widowControl/>
        <w:autoSpaceDE w:val="0"/>
        <w:ind w:left="709" w:hanging="4"/>
        <w:rPr>
          <w:rFonts w:cs="Times New Roman"/>
        </w:rPr>
      </w:pPr>
      <w:r w:rsidRPr="00EE2D8B">
        <w:rPr>
          <w:rFonts w:cs="Times New Roman"/>
        </w:rPr>
        <w:t>Beispiel</w:t>
      </w:r>
      <w:r w:rsidR="00EE2D8B" w:rsidRPr="00EE2D8B">
        <w:rPr>
          <w:rFonts w:cs="Times New Roman"/>
        </w:rPr>
        <w:t xml:space="preserve"> </w:t>
      </w:r>
      <w:r w:rsidR="007A1D72" w:rsidRPr="00EE2D8B">
        <w:rPr>
          <w:rFonts w:cs="Times New Roman"/>
        </w:rPr>
        <w:t>1</w:t>
      </w:r>
      <w:r w:rsidRPr="00EE2D8B">
        <w:rPr>
          <w:rFonts w:cs="Times New Roman"/>
        </w:rPr>
        <w:t>:</w:t>
      </w:r>
      <w:r w:rsidRPr="00EE2D8B">
        <w:rPr>
          <w:rFonts w:cs="Times New Roman"/>
        </w:rPr>
        <w:tab/>
        <w:t xml:space="preserve">Jessen, </w:t>
      </w:r>
      <w:proofErr w:type="spellStart"/>
      <w:r w:rsidRPr="00EE2D8B">
        <w:rPr>
          <w:rFonts w:cs="Times New Roman"/>
        </w:rPr>
        <w:t>Herle</w:t>
      </w:r>
      <w:proofErr w:type="spellEnd"/>
      <w:r w:rsidRPr="00EE2D8B">
        <w:rPr>
          <w:rFonts w:cs="Times New Roman"/>
        </w:rPr>
        <w:t>-Christin</w:t>
      </w:r>
      <w:r w:rsidR="00EE2D8B" w:rsidRPr="00EE2D8B">
        <w:rPr>
          <w:rFonts w:cs="Times New Roman"/>
        </w:rPr>
        <w:t xml:space="preserve"> (2009)</w:t>
      </w:r>
      <w:r w:rsidRPr="00EE2D8B">
        <w:rPr>
          <w:rFonts w:cs="Times New Roman"/>
        </w:rPr>
        <w:t xml:space="preserve">: </w:t>
      </w:r>
      <w:r w:rsidR="007A1D72" w:rsidRPr="00EE2D8B">
        <w:rPr>
          <w:rFonts w:cs="Times New Roman"/>
        </w:rPr>
        <w:t>„</w:t>
      </w:r>
      <w:proofErr w:type="spellStart"/>
      <w:r w:rsidRPr="00EE2D8B">
        <w:rPr>
          <w:rFonts w:cs="Times New Roman"/>
          <w:i/>
          <w:iCs/>
        </w:rPr>
        <w:t>Une</w:t>
      </w:r>
      <w:proofErr w:type="spellEnd"/>
      <w:r w:rsidRPr="00EE2D8B">
        <w:rPr>
          <w:rFonts w:cs="Times New Roman"/>
          <w:i/>
          <w:iCs/>
        </w:rPr>
        <w:t xml:space="preserve"> </w:t>
      </w:r>
      <w:proofErr w:type="spellStart"/>
      <w:r w:rsidRPr="00EE2D8B">
        <w:rPr>
          <w:rFonts w:cs="Times New Roman"/>
          <w:i/>
          <w:iCs/>
        </w:rPr>
        <w:t>réponse</w:t>
      </w:r>
      <w:proofErr w:type="spellEnd"/>
      <w:r w:rsidRPr="00EE2D8B">
        <w:rPr>
          <w:rFonts w:cs="Times New Roman"/>
          <w:i/>
          <w:iCs/>
        </w:rPr>
        <w:t xml:space="preserve"> de Normand</w:t>
      </w:r>
      <w:r w:rsidR="007A1D72" w:rsidRPr="00EE2D8B">
        <w:rPr>
          <w:rFonts w:cs="Times New Roman"/>
          <w:i/>
          <w:iCs/>
        </w:rPr>
        <w:t xml:space="preserve">. </w:t>
      </w:r>
      <w:r w:rsidRPr="00EE2D8B">
        <w:rPr>
          <w:rFonts w:cs="Times New Roman"/>
        </w:rPr>
        <w:t xml:space="preserve">Annäherung an das </w:t>
      </w:r>
    </w:p>
    <w:p w:rsidR="00D904AF" w:rsidRPr="00EE2D8B" w:rsidRDefault="00D904AF" w:rsidP="00EE2D8B">
      <w:pPr>
        <w:widowControl/>
        <w:autoSpaceDE w:val="0"/>
        <w:ind w:left="2127" w:firstLine="709"/>
        <w:rPr>
          <w:rFonts w:cs="Times New Roman"/>
        </w:rPr>
      </w:pPr>
      <w:r w:rsidRPr="00EE2D8B">
        <w:rPr>
          <w:rFonts w:cs="Times New Roman"/>
        </w:rPr>
        <w:t xml:space="preserve">Werk Normand </w:t>
      </w:r>
      <w:proofErr w:type="spellStart"/>
      <w:r w:rsidRPr="00EE2D8B">
        <w:rPr>
          <w:rFonts w:cs="Times New Roman"/>
        </w:rPr>
        <w:t>Chaurettes</w:t>
      </w:r>
      <w:proofErr w:type="spellEnd"/>
      <w:r w:rsidR="007A1D72" w:rsidRPr="00EE2D8B">
        <w:rPr>
          <w:rFonts w:cs="Times New Roman"/>
          <w:iCs/>
        </w:rPr>
        <w:t xml:space="preserve">“; in: </w:t>
      </w:r>
      <w:proofErr w:type="spellStart"/>
      <w:r w:rsidRPr="00EE2D8B">
        <w:rPr>
          <w:rFonts w:cs="Times New Roman"/>
          <w:i/>
        </w:rPr>
        <w:t>HeLix</w:t>
      </w:r>
      <w:proofErr w:type="spellEnd"/>
      <w:r w:rsidRPr="00EE2D8B">
        <w:rPr>
          <w:rFonts w:cs="Times New Roman"/>
        </w:rPr>
        <w:t xml:space="preserve"> 1, S. 76-96</w:t>
      </w:r>
      <w:r w:rsidR="007A1D72" w:rsidRPr="00EE2D8B">
        <w:rPr>
          <w:rFonts w:cs="Times New Roman"/>
        </w:rPr>
        <w:t xml:space="preserve"> (http://archiv.ub.uni-heidelberg.de/ojs/index.p</w:t>
      </w:r>
      <w:r w:rsidR="001F2F22">
        <w:rPr>
          <w:rFonts w:cs="Times New Roman"/>
        </w:rPr>
        <w:t xml:space="preserve">hp/helix/article/view/466/434 </w:t>
      </w:r>
      <w:r w:rsidR="001F2F22" w:rsidRPr="00EE2D8B">
        <w:rPr>
          <w:rFonts w:cs="Times New Roman"/>
          <w:sz w:val="22"/>
          <w:szCs w:val="22"/>
        </w:rPr>
        <w:t>–</w:t>
      </w:r>
      <w:r w:rsidR="001F2F22">
        <w:rPr>
          <w:rFonts w:cs="Times New Roman"/>
          <w:sz w:val="22"/>
          <w:szCs w:val="22"/>
        </w:rPr>
        <w:t xml:space="preserve"> </w:t>
      </w:r>
      <w:r w:rsidR="007A1D72" w:rsidRPr="00EE2D8B">
        <w:rPr>
          <w:rFonts w:cs="Times New Roman"/>
        </w:rPr>
        <w:t>letzter Zugriff: 30.04.2012)</w:t>
      </w:r>
      <w:r w:rsidRPr="00EE2D8B">
        <w:rPr>
          <w:rFonts w:cs="Times New Roman"/>
        </w:rPr>
        <w:t>.</w:t>
      </w:r>
    </w:p>
    <w:p w:rsidR="007A1D72" w:rsidRPr="00EE2D8B" w:rsidRDefault="007A1D72" w:rsidP="007A1D72">
      <w:pPr>
        <w:widowControl/>
        <w:autoSpaceDE w:val="0"/>
        <w:ind w:left="2127" w:firstLine="3"/>
        <w:jc w:val="both"/>
        <w:rPr>
          <w:rFonts w:cs="Times New Roman"/>
        </w:rPr>
      </w:pPr>
      <w:r w:rsidRPr="00EE2D8B">
        <w:rPr>
          <w:rFonts w:cs="Times New Roman"/>
        </w:rPr>
        <w:t>Hierbei handelt es sich um einen Artikel in einem Online-Journal. Die Zitation erf</w:t>
      </w:r>
      <w:r w:rsidR="00EE2D8B" w:rsidRPr="00EE2D8B">
        <w:rPr>
          <w:rFonts w:cs="Times New Roman"/>
        </w:rPr>
        <w:t>olgt also zunächst nach Punkt 33</w:t>
      </w:r>
      <w:r w:rsidRPr="00EE2D8B">
        <w:rPr>
          <w:rFonts w:cs="Times New Roman"/>
        </w:rPr>
        <w:t xml:space="preserve"> (Zeitschriftenartikel), hinzu kommt die Angabe, dass es sich um einen im Internet publizierten Beitrag handelt.</w:t>
      </w:r>
    </w:p>
    <w:p w:rsidR="007A1D72" w:rsidRPr="00EE2D8B" w:rsidRDefault="007A1D72" w:rsidP="007A1D72">
      <w:pPr>
        <w:widowControl/>
        <w:autoSpaceDE w:val="0"/>
        <w:jc w:val="both"/>
        <w:rPr>
          <w:rFonts w:cs="Times New Roman"/>
        </w:rPr>
      </w:pPr>
    </w:p>
    <w:p w:rsidR="007A1D72" w:rsidRPr="00EE2D8B" w:rsidRDefault="007A1D72" w:rsidP="007A1D72">
      <w:pPr>
        <w:pStyle w:val="Default"/>
        <w:ind w:left="709" w:hanging="709"/>
        <w:jc w:val="both"/>
        <w:rPr>
          <w:lang w:val="pt-PT"/>
        </w:rPr>
      </w:pPr>
      <w:r w:rsidRPr="00EE2D8B">
        <w:tab/>
      </w:r>
      <w:proofErr w:type="spellStart"/>
      <w:r w:rsidRPr="002943E5">
        <w:rPr>
          <w:lang w:val="pt-PT"/>
        </w:rPr>
        <w:t>Beispiel</w:t>
      </w:r>
      <w:proofErr w:type="spellEnd"/>
      <w:r w:rsidR="00EE2D8B" w:rsidRPr="002943E5">
        <w:rPr>
          <w:lang w:val="pt-PT"/>
        </w:rPr>
        <w:t xml:space="preserve"> </w:t>
      </w:r>
      <w:r w:rsidRPr="002943E5">
        <w:rPr>
          <w:lang w:val="pt-PT"/>
        </w:rPr>
        <w:t>2:</w:t>
      </w:r>
      <w:r w:rsidRPr="002943E5">
        <w:rPr>
          <w:lang w:val="pt-PT"/>
        </w:rPr>
        <w:tab/>
      </w:r>
      <w:r w:rsidRPr="00EE2D8B">
        <w:rPr>
          <w:lang w:val="pt-PT"/>
        </w:rPr>
        <w:t xml:space="preserve">Souza Leão, Rodrigo </w:t>
      </w:r>
      <w:proofErr w:type="gramStart"/>
      <w:r w:rsidRPr="00EE2D8B">
        <w:rPr>
          <w:lang w:val="pt-PT"/>
        </w:rPr>
        <w:t>de</w:t>
      </w:r>
      <w:proofErr w:type="gramEnd"/>
      <w:r w:rsidRPr="00EE2D8B">
        <w:rPr>
          <w:lang w:val="pt-PT"/>
        </w:rPr>
        <w:t>: „Entrevist</w:t>
      </w:r>
      <w:r w:rsidR="004A0CFB">
        <w:rPr>
          <w:lang w:val="pt-PT"/>
        </w:rPr>
        <w:t xml:space="preserve">a com Ricardo Corona“, </w:t>
      </w:r>
      <w:proofErr w:type="spellStart"/>
      <w:r w:rsidR="004A0CFB">
        <w:rPr>
          <w:lang w:val="pt-PT"/>
        </w:rPr>
        <w:t>o.S</w:t>
      </w:r>
      <w:proofErr w:type="spellEnd"/>
      <w:r w:rsidR="004A0CFB">
        <w:rPr>
          <w:lang w:val="pt-PT"/>
        </w:rPr>
        <w:t>. [=</w:t>
      </w:r>
      <w:r w:rsidR="007B5503" w:rsidRPr="00755824">
        <w:rPr>
          <w:lang w:val="pt-PT"/>
        </w:rPr>
        <w:t>„</w:t>
      </w:r>
      <w:proofErr w:type="spellStart"/>
      <w:r w:rsidRPr="00EE2D8B">
        <w:rPr>
          <w:lang w:val="pt-PT"/>
        </w:rPr>
        <w:t>ohne</w:t>
      </w:r>
      <w:proofErr w:type="spellEnd"/>
      <w:r w:rsidRPr="00EE2D8B">
        <w:rPr>
          <w:lang w:val="pt-PT"/>
        </w:rPr>
        <w:t xml:space="preserve"> </w:t>
      </w:r>
    </w:p>
    <w:p w:rsidR="007A1D72" w:rsidRPr="002943E5" w:rsidRDefault="007A1D72" w:rsidP="007A1D72">
      <w:pPr>
        <w:pStyle w:val="Default"/>
        <w:ind w:left="2127"/>
        <w:jc w:val="both"/>
      </w:pPr>
      <w:r w:rsidRPr="002943E5">
        <w:t>Seitenangaben”</w:t>
      </w:r>
      <w:r w:rsidR="00E86A74" w:rsidRPr="002943E5">
        <w:t>]</w:t>
      </w:r>
      <w:r w:rsidRPr="002943E5">
        <w:t xml:space="preserve"> (www.geocities.ws/seumario/corona.htm – </w:t>
      </w:r>
      <w:r w:rsidR="00E86A74" w:rsidRPr="002943E5">
        <w:t>letzter Zugriff</w:t>
      </w:r>
      <w:r w:rsidRPr="002943E5">
        <w:t>: 03.04.2012).</w:t>
      </w:r>
    </w:p>
    <w:p w:rsidR="007A1D72" w:rsidRDefault="007A1D72" w:rsidP="006117CD">
      <w:pPr>
        <w:pStyle w:val="Default"/>
        <w:ind w:left="2127"/>
        <w:jc w:val="both"/>
      </w:pPr>
      <w:r w:rsidRPr="002943E5">
        <w:lastRenderedPageBreak/>
        <w:t xml:space="preserve">Hierbei handelt es sich um eine Webpage ohne </w:t>
      </w:r>
      <w:r w:rsidR="00EE2D8B" w:rsidRPr="002943E5">
        <w:t xml:space="preserve">Jahresangabe und ohne </w:t>
      </w:r>
      <w:r w:rsidRPr="002943E5">
        <w:t>Seitenangaben (</w:t>
      </w:r>
      <w:proofErr w:type="spellStart"/>
      <w:r w:rsidRPr="002943E5">
        <w:t>htm</w:t>
      </w:r>
      <w:proofErr w:type="spellEnd"/>
      <w:r w:rsidRPr="002943E5">
        <w:t>/</w:t>
      </w:r>
      <w:proofErr w:type="spellStart"/>
      <w:r w:rsidRPr="002943E5">
        <w:t>html</w:t>
      </w:r>
      <w:proofErr w:type="spellEnd"/>
      <w:r w:rsidRPr="002943E5">
        <w:t>-Dokument).</w:t>
      </w:r>
    </w:p>
    <w:p w:rsidR="005719AE" w:rsidRDefault="005719AE" w:rsidP="006117CD">
      <w:pPr>
        <w:pStyle w:val="Default"/>
        <w:ind w:left="2127"/>
        <w:jc w:val="both"/>
      </w:pPr>
    </w:p>
    <w:p w:rsidR="005719AE" w:rsidRPr="00EE2D8B" w:rsidRDefault="005719AE" w:rsidP="005719AE">
      <w:pPr>
        <w:numPr>
          <w:ilvl w:val="0"/>
          <w:numId w:val="5"/>
        </w:numPr>
        <w:jc w:val="both"/>
        <w:rPr>
          <w:rFonts w:cs="Times New Roman"/>
        </w:rPr>
      </w:pPr>
      <w:r>
        <w:rPr>
          <w:rFonts w:cs="Times New Roman"/>
          <w:u w:val="single"/>
        </w:rPr>
        <w:t>36</w:t>
      </w:r>
      <w:r w:rsidR="00755824">
        <w:rPr>
          <w:rFonts w:cs="Times New Roman"/>
          <w:u w:val="single"/>
        </w:rPr>
        <w:t xml:space="preserve">. </w:t>
      </w:r>
      <w:r w:rsidR="00E2415A" w:rsidRPr="00E24B53">
        <w:rPr>
          <w:rFonts w:cs="Times New Roman"/>
          <w:b/>
          <w:u w:val="single"/>
        </w:rPr>
        <w:t>Filme</w:t>
      </w:r>
      <w:r w:rsidR="00755824">
        <w:rPr>
          <w:rFonts w:cs="Times New Roman"/>
          <w:b/>
          <w:u w:val="single"/>
        </w:rPr>
        <w:t>:</w:t>
      </w:r>
    </w:p>
    <w:p w:rsidR="005719AE" w:rsidRPr="00EE2D8B" w:rsidRDefault="005719AE" w:rsidP="005719AE">
      <w:pPr>
        <w:jc w:val="both"/>
        <w:rPr>
          <w:rFonts w:cs="Times New Roman"/>
          <w:sz w:val="22"/>
          <w:szCs w:val="22"/>
        </w:rPr>
      </w:pPr>
    </w:p>
    <w:p w:rsidR="005719AE" w:rsidRDefault="00C5766D" w:rsidP="00E24B53">
      <w:pPr>
        <w:pStyle w:val="Default"/>
        <w:ind w:left="283"/>
        <w:jc w:val="both"/>
        <w:rPr>
          <w:sz w:val="22"/>
          <w:szCs w:val="22"/>
        </w:rPr>
      </w:pPr>
      <w:r>
        <w:rPr>
          <w:sz w:val="22"/>
          <w:szCs w:val="22"/>
        </w:rPr>
        <w:t>Name, Vorname (Jahr</w:t>
      </w:r>
      <w:r w:rsidR="00F63A93">
        <w:rPr>
          <w:sz w:val="22"/>
          <w:szCs w:val="22"/>
        </w:rPr>
        <w:t xml:space="preserve"> der Erstveröffentlichung</w:t>
      </w:r>
      <w:r w:rsidR="005719AE" w:rsidRPr="00EE2D8B">
        <w:rPr>
          <w:sz w:val="22"/>
          <w:szCs w:val="22"/>
        </w:rPr>
        <w:t>):</w:t>
      </w:r>
      <w:r w:rsidR="00E2415A">
        <w:rPr>
          <w:sz w:val="22"/>
          <w:szCs w:val="22"/>
        </w:rPr>
        <w:t xml:space="preserve"> </w:t>
      </w:r>
      <w:r w:rsidR="00E2415A" w:rsidRPr="00E24B53">
        <w:rPr>
          <w:i/>
          <w:sz w:val="22"/>
          <w:szCs w:val="22"/>
        </w:rPr>
        <w:t>Titel</w:t>
      </w:r>
      <w:r w:rsidR="00E2415A">
        <w:rPr>
          <w:sz w:val="22"/>
          <w:szCs w:val="22"/>
        </w:rPr>
        <w:t>, Land.</w:t>
      </w:r>
      <w:r w:rsidR="00F63A93">
        <w:rPr>
          <w:sz w:val="22"/>
          <w:szCs w:val="22"/>
        </w:rPr>
        <w:t xml:space="preserve"> Verleih, J</w:t>
      </w:r>
      <w:r w:rsidR="00E2415A">
        <w:rPr>
          <w:sz w:val="22"/>
          <w:szCs w:val="22"/>
        </w:rPr>
        <w:t>ahr</w:t>
      </w:r>
      <w:r w:rsidR="00F63A93">
        <w:rPr>
          <w:sz w:val="22"/>
          <w:szCs w:val="22"/>
        </w:rPr>
        <w:t xml:space="preserve"> der VHS/DVD/Blue-</w:t>
      </w:r>
      <w:proofErr w:type="spellStart"/>
      <w:r w:rsidR="00F63A93">
        <w:rPr>
          <w:sz w:val="22"/>
          <w:szCs w:val="22"/>
        </w:rPr>
        <w:t>ray</w:t>
      </w:r>
      <w:proofErr w:type="spellEnd"/>
      <w:r w:rsidR="00E2415A">
        <w:rPr>
          <w:sz w:val="22"/>
          <w:szCs w:val="22"/>
        </w:rPr>
        <w:t>.</w:t>
      </w:r>
    </w:p>
    <w:p w:rsidR="00E2415A" w:rsidRDefault="00E2415A" w:rsidP="00E24B53">
      <w:pPr>
        <w:pStyle w:val="Default"/>
        <w:ind w:left="283"/>
        <w:jc w:val="both"/>
        <w:rPr>
          <w:sz w:val="22"/>
          <w:szCs w:val="22"/>
        </w:rPr>
      </w:pPr>
    </w:p>
    <w:p w:rsidR="00E2415A" w:rsidRPr="00E24B53" w:rsidRDefault="00E2415A" w:rsidP="00E24B53">
      <w:pPr>
        <w:pStyle w:val="Default"/>
        <w:ind w:left="2127" w:hanging="1418"/>
        <w:jc w:val="both"/>
      </w:pPr>
      <w:r w:rsidRPr="00404C5F">
        <w:t>Beispiel:</w:t>
      </w:r>
      <w:r w:rsidRPr="00404C5F">
        <w:tab/>
      </w:r>
      <w:proofErr w:type="spellStart"/>
      <w:r w:rsidRPr="00404C5F">
        <w:t>Meirelles</w:t>
      </w:r>
      <w:proofErr w:type="spellEnd"/>
      <w:r w:rsidRPr="00404C5F">
        <w:t xml:space="preserve">, Fernando/Lund, </w:t>
      </w:r>
      <w:proofErr w:type="spellStart"/>
      <w:r w:rsidRPr="00404C5F">
        <w:t>Kátia</w:t>
      </w:r>
      <w:proofErr w:type="spellEnd"/>
      <w:r w:rsidRPr="00404C5F">
        <w:t xml:space="preserve"> (2002): </w:t>
      </w:r>
      <w:proofErr w:type="spellStart"/>
      <w:r w:rsidRPr="00E24B53">
        <w:rPr>
          <w:i/>
        </w:rPr>
        <w:t>Cidade</w:t>
      </w:r>
      <w:proofErr w:type="spellEnd"/>
      <w:r w:rsidRPr="00E24B53">
        <w:rPr>
          <w:i/>
        </w:rPr>
        <w:t xml:space="preserve"> de Deus</w:t>
      </w:r>
      <w:r w:rsidRPr="00404C5F">
        <w:t xml:space="preserve">, </w:t>
      </w:r>
      <w:r w:rsidRPr="00E24B53">
        <w:t xml:space="preserve">Brasilien/ Frankreich/USA. </w:t>
      </w:r>
      <w:r w:rsidR="009E3AEE" w:rsidRPr="00E24B53">
        <w:t>Constantin Film, 2003.</w:t>
      </w:r>
    </w:p>
    <w:p w:rsidR="00E2415A" w:rsidRPr="00404C5F" w:rsidRDefault="00E2415A" w:rsidP="00E24B53">
      <w:pPr>
        <w:pStyle w:val="Default"/>
        <w:ind w:left="2127" w:hanging="1418"/>
        <w:jc w:val="both"/>
      </w:pPr>
    </w:p>
    <w:p w:rsidR="00B53047" w:rsidRPr="00755824" w:rsidRDefault="005719AE" w:rsidP="00755824">
      <w:pPr>
        <w:pStyle w:val="Listenabsatz"/>
        <w:numPr>
          <w:ilvl w:val="0"/>
          <w:numId w:val="12"/>
        </w:numPr>
        <w:jc w:val="both"/>
        <w:rPr>
          <w:rFonts w:cs="Times New Roman"/>
        </w:rPr>
      </w:pPr>
      <w:r w:rsidRPr="00755824">
        <w:rPr>
          <w:rFonts w:cs="Times New Roman"/>
        </w:rPr>
        <w:t>37</w:t>
      </w:r>
      <w:r w:rsidR="00B53047" w:rsidRPr="00755824">
        <w:rPr>
          <w:rFonts w:cs="Times New Roman"/>
        </w:rPr>
        <w:t xml:space="preserve">. Zitation, wenn die </w:t>
      </w:r>
      <w:r w:rsidR="00B53047" w:rsidRPr="00755824">
        <w:rPr>
          <w:rFonts w:cs="Times New Roman"/>
          <w:b/>
        </w:rPr>
        <w:t>Metasprache</w:t>
      </w:r>
      <w:r w:rsidR="00B53047" w:rsidRPr="00755824">
        <w:rPr>
          <w:rFonts w:cs="Times New Roman"/>
        </w:rPr>
        <w:t xml:space="preserve"> der Arbeit </w:t>
      </w:r>
      <w:r w:rsidR="00B53047" w:rsidRPr="00755824">
        <w:rPr>
          <w:rFonts w:cs="Times New Roman"/>
          <w:b/>
        </w:rPr>
        <w:t>Spanisch oder Portugiesisch</w:t>
      </w:r>
      <w:r w:rsidR="00B53047" w:rsidRPr="00755824">
        <w:rPr>
          <w:rFonts w:cs="Times New Roman"/>
        </w:rPr>
        <w:t xml:space="preserve"> ist:</w:t>
      </w:r>
    </w:p>
    <w:p w:rsidR="00B53047" w:rsidRDefault="00B53047" w:rsidP="00755824">
      <w:pPr>
        <w:ind w:left="360"/>
        <w:jc w:val="both"/>
        <w:rPr>
          <w:rFonts w:cs="Times New Roman"/>
        </w:rPr>
      </w:pPr>
      <w:r w:rsidRPr="003437F7">
        <w:rPr>
          <w:rFonts w:cs="Times New Roman"/>
        </w:rPr>
        <w:t>Es wird nach den hier vorgestellten Regeln zitiert, die Abkürzungen werden aber selbstverständlich der gewählten Metasprache entnommen, also nicht „S.“ sondern „p.“; nicht „</w:t>
      </w:r>
      <w:proofErr w:type="spellStart"/>
      <w:r w:rsidRPr="003437F7">
        <w:rPr>
          <w:rFonts w:cs="Times New Roman"/>
        </w:rPr>
        <w:t>Hg</w:t>
      </w:r>
      <w:proofErr w:type="spellEnd"/>
      <w:r w:rsidRPr="003437F7">
        <w:rPr>
          <w:rFonts w:cs="Times New Roman"/>
        </w:rPr>
        <w:t>.“ sondern „</w:t>
      </w:r>
      <w:proofErr w:type="spellStart"/>
      <w:r w:rsidRPr="003437F7">
        <w:rPr>
          <w:rFonts w:cs="Times New Roman"/>
        </w:rPr>
        <w:t>ed</w:t>
      </w:r>
      <w:proofErr w:type="spellEnd"/>
      <w:r w:rsidRPr="003437F7">
        <w:rPr>
          <w:rFonts w:cs="Times New Roman"/>
        </w:rPr>
        <w:t>.“, nicht „vgl.“ sondern „cf.“, etc.</w:t>
      </w:r>
    </w:p>
    <w:p w:rsidR="00B53047" w:rsidRDefault="00B53047" w:rsidP="007A1D72">
      <w:pPr>
        <w:jc w:val="both"/>
        <w:rPr>
          <w:rFonts w:cs="Times New Roman"/>
          <w:b/>
        </w:rPr>
      </w:pPr>
    </w:p>
    <w:p w:rsidR="00FF3A68" w:rsidRDefault="00FF3A68" w:rsidP="007A1D72">
      <w:pPr>
        <w:jc w:val="both"/>
        <w:rPr>
          <w:rFonts w:cs="Times New Roman"/>
          <w:b/>
        </w:rPr>
      </w:pPr>
    </w:p>
    <w:p w:rsidR="00404C5F" w:rsidRDefault="00404C5F" w:rsidP="007A1D72">
      <w:pPr>
        <w:jc w:val="both"/>
        <w:rPr>
          <w:rFonts w:cs="Times New Roman"/>
          <w:b/>
        </w:rPr>
      </w:pPr>
    </w:p>
    <w:p w:rsidR="00F1170B" w:rsidRDefault="00F1170B" w:rsidP="007A1D72">
      <w:pPr>
        <w:jc w:val="both"/>
        <w:rPr>
          <w:rFonts w:cs="Times New Roman"/>
        </w:rPr>
      </w:pPr>
      <w:r w:rsidRPr="00452675">
        <w:rPr>
          <w:rFonts w:cs="Times New Roman"/>
          <w:b/>
        </w:rPr>
        <w:t>Zweifelsfälle</w:t>
      </w:r>
      <w:r w:rsidRPr="00517BDA">
        <w:rPr>
          <w:rFonts w:cs="Times New Roman"/>
        </w:rPr>
        <w:t xml:space="preserve"> werden immer wieder auftreten. Häufig gibt es dann die alleinseligmachende Lösung nicht, oberstes Gebot ist stets die Einheitlichkeit und Konsequenz, mit der ein einmal gewähltes Zitationssystem angewandt wird. Auch kann es im Zweifelsfall helfen, sich in Erinnerung zu rufen, dass all diese </w:t>
      </w:r>
      <w:proofErr w:type="spellStart"/>
      <w:r w:rsidRPr="00517BDA">
        <w:rPr>
          <w:rFonts w:cs="Times New Roman"/>
        </w:rPr>
        <w:t>Formalia</w:t>
      </w:r>
      <w:proofErr w:type="spellEnd"/>
      <w:r w:rsidRPr="00517BDA">
        <w:rPr>
          <w:rFonts w:cs="Times New Roman"/>
        </w:rPr>
        <w:t xml:space="preserve"> bestimmten Zwecken (Lesbarkeit, Nachprüfbarkeit, Übersichtlichkeit, Einheitlichkeit) dienen und neben ihrer wissenschaftlichen Funktion auch eine Form der Höflichkeit gegenüber dem Leser darstellen: „La </w:t>
      </w:r>
      <w:proofErr w:type="spellStart"/>
      <w:r w:rsidRPr="00517BDA">
        <w:rPr>
          <w:rFonts w:cs="Times New Roman"/>
        </w:rPr>
        <w:t>claridad</w:t>
      </w:r>
      <w:proofErr w:type="spellEnd"/>
      <w:r w:rsidRPr="00517BDA">
        <w:rPr>
          <w:rFonts w:cs="Times New Roman"/>
        </w:rPr>
        <w:t xml:space="preserve"> es la </w:t>
      </w:r>
      <w:proofErr w:type="spellStart"/>
      <w:r w:rsidRPr="00517BDA">
        <w:rPr>
          <w:rFonts w:cs="Times New Roman"/>
        </w:rPr>
        <w:t>cortesía</w:t>
      </w:r>
      <w:proofErr w:type="spellEnd"/>
      <w:r w:rsidRPr="00517BDA">
        <w:rPr>
          <w:rFonts w:cs="Times New Roman"/>
        </w:rPr>
        <w:t xml:space="preserve"> del </w:t>
      </w:r>
      <w:proofErr w:type="spellStart"/>
      <w:r w:rsidRPr="00517BDA">
        <w:rPr>
          <w:rFonts w:cs="Times New Roman"/>
        </w:rPr>
        <w:t>filósofo</w:t>
      </w:r>
      <w:proofErr w:type="spellEnd"/>
      <w:r w:rsidRPr="00517BDA">
        <w:rPr>
          <w:rFonts w:cs="Times New Roman"/>
        </w:rPr>
        <w:t xml:space="preserve">“ (Ortega y Gasset) wäre so als Zitat </w:t>
      </w:r>
      <w:r w:rsidR="00005CCC">
        <w:rPr>
          <w:rFonts w:cs="Times New Roman"/>
        </w:rPr>
        <w:t>‚</w:t>
      </w:r>
      <w:r w:rsidRPr="00517BDA">
        <w:rPr>
          <w:rFonts w:cs="Times New Roman"/>
        </w:rPr>
        <w:t>unhöflich</w:t>
      </w:r>
      <w:r w:rsidR="00005CCC">
        <w:rPr>
          <w:rFonts w:cs="Times New Roman"/>
        </w:rPr>
        <w:t>‘</w:t>
      </w:r>
      <w:r w:rsidRPr="00517BDA">
        <w:rPr>
          <w:rFonts w:cs="Times New Roman"/>
        </w:rPr>
        <w:t xml:space="preserve">, da man nicht erkennen kann, </w:t>
      </w:r>
      <w:r w:rsidRPr="00517BDA">
        <w:rPr>
          <w:rFonts w:cs="Times New Roman"/>
          <w:i/>
        </w:rPr>
        <w:t>wo</w:t>
      </w:r>
      <w:r w:rsidRPr="00517BDA">
        <w:rPr>
          <w:rFonts w:cs="Times New Roman"/>
        </w:rPr>
        <w:t xml:space="preserve"> der spanische Denker dies behauptet. Im Verlauf des eigenen Studiums wird man sich noch so über manches ärgern, was sich in der Forschungsliteratur findet bzw. eben </w:t>
      </w:r>
      <w:r w:rsidRPr="00517BDA">
        <w:rPr>
          <w:rFonts w:cs="Times New Roman"/>
          <w:i/>
        </w:rPr>
        <w:t>nicht</w:t>
      </w:r>
      <w:r w:rsidR="00DD6E31">
        <w:rPr>
          <w:rFonts w:cs="Times New Roman"/>
        </w:rPr>
        <w:t xml:space="preserve"> findet.</w:t>
      </w:r>
    </w:p>
    <w:p w:rsidR="00404C5F" w:rsidRDefault="00404C5F" w:rsidP="00517BDA">
      <w:pPr>
        <w:jc w:val="both"/>
        <w:rPr>
          <w:rFonts w:cs="Times New Roman"/>
        </w:rPr>
      </w:pPr>
    </w:p>
    <w:p w:rsidR="00404C5F" w:rsidRDefault="00404C5F"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FF3A68" w:rsidRDefault="00FF3A68" w:rsidP="00517BDA">
      <w:pPr>
        <w:jc w:val="both"/>
        <w:rPr>
          <w:rFonts w:cs="Times New Roman"/>
        </w:rPr>
      </w:pPr>
    </w:p>
    <w:p w:rsidR="007B12CA" w:rsidRPr="00517BDA" w:rsidRDefault="007B12CA">
      <w:pPr>
        <w:rPr>
          <w:rFonts w:cs="Times New Roman"/>
        </w:rPr>
      </w:pPr>
    </w:p>
    <w:p w:rsidR="00127B3D" w:rsidRDefault="00127B3D" w:rsidP="00517BDA">
      <w:pPr>
        <w:jc w:val="center"/>
        <w:rPr>
          <w:rFonts w:cs="Times New Roman"/>
          <w:sz w:val="28"/>
          <w:szCs w:val="28"/>
        </w:rPr>
      </w:pPr>
    </w:p>
    <w:p w:rsidR="00127B3D" w:rsidRDefault="00127B3D" w:rsidP="00517BDA">
      <w:pPr>
        <w:jc w:val="center"/>
        <w:rPr>
          <w:rFonts w:cs="Times New Roman"/>
          <w:sz w:val="28"/>
          <w:szCs w:val="28"/>
        </w:rPr>
      </w:pPr>
    </w:p>
    <w:p w:rsidR="00127B3D" w:rsidRDefault="00127B3D" w:rsidP="00517BDA">
      <w:pPr>
        <w:jc w:val="center"/>
        <w:rPr>
          <w:rFonts w:cs="Times New Roman"/>
          <w:sz w:val="28"/>
          <w:szCs w:val="28"/>
        </w:rPr>
      </w:pPr>
    </w:p>
    <w:p w:rsidR="00517BDA" w:rsidRPr="00517BDA" w:rsidRDefault="00517BDA" w:rsidP="00517BDA">
      <w:pPr>
        <w:jc w:val="center"/>
        <w:rPr>
          <w:rFonts w:cs="Times New Roman"/>
          <w:sz w:val="28"/>
          <w:szCs w:val="28"/>
        </w:rPr>
      </w:pPr>
      <w:bookmarkStart w:id="0" w:name="_GoBack"/>
      <w:bookmarkEnd w:id="0"/>
      <w:r w:rsidRPr="00517BDA">
        <w:rPr>
          <w:rFonts w:cs="Times New Roman"/>
          <w:sz w:val="28"/>
          <w:szCs w:val="28"/>
        </w:rPr>
        <w:lastRenderedPageBreak/>
        <w:t>Literaturhinweise: wissenschaftliches Schreiben</w:t>
      </w:r>
    </w:p>
    <w:p w:rsidR="00517BDA" w:rsidRPr="00517BDA" w:rsidRDefault="00517BDA" w:rsidP="00517BDA">
      <w:pPr>
        <w:jc w:val="center"/>
        <w:rPr>
          <w:rFonts w:cs="Times New Roman"/>
        </w:rPr>
      </w:pPr>
      <w:r w:rsidRPr="00517BDA">
        <w:rPr>
          <w:rFonts w:cs="Times New Roman"/>
        </w:rPr>
        <w:t>(kurz kommentiert)</w:t>
      </w:r>
    </w:p>
    <w:p w:rsidR="00517BDA" w:rsidRPr="00517BDA" w:rsidRDefault="00517BDA" w:rsidP="00517BDA">
      <w:pPr>
        <w:spacing w:line="360" w:lineRule="auto"/>
        <w:rPr>
          <w:rFonts w:cs="Times New Roman"/>
        </w:rPr>
      </w:pPr>
    </w:p>
    <w:p w:rsidR="00517BDA" w:rsidRPr="00517BDA" w:rsidRDefault="00517BDA" w:rsidP="00517BDA">
      <w:pPr>
        <w:ind w:left="709" w:hanging="709"/>
        <w:jc w:val="both"/>
        <w:rPr>
          <w:rFonts w:cs="Times New Roman"/>
        </w:rPr>
      </w:pPr>
      <w:proofErr w:type="spellStart"/>
      <w:r w:rsidRPr="00517BDA">
        <w:rPr>
          <w:rFonts w:cs="Times New Roman"/>
        </w:rPr>
        <w:t>Esselborn-Krumbiegel</w:t>
      </w:r>
      <w:proofErr w:type="spellEnd"/>
      <w:r w:rsidRPr="00517BDA">
        <w:rPr>
          <w:rFonts w:cs="Times New Roman"/>
        </w:rPr>
        <w:t xml:space="preserve">, Helga: </w:t>
      </w:r>
      <w:r w:rsidRPr="00517BDA">
        <w:rPr>
          <w:rFonts w:cs="Times New Roman"/>
          <w:i/>
        </w:rPr>
        <w:t>Von der Idee zum Text. Eine Anleitung zum wissenschaftlichen Schreiben</w:t>
      </w:r>
      <w:r w:rsidRPr="00517BDA">
        <w:rPr>
          <w:rFonts w:cs="Times New Roman"/>
        </w:rPr>
        <w:t xml:space="preserve">, Paderborn: Schöningh </w:t>
      </w:r>
      <w:r w:rsidRPr="00517BDA">
        <w:rPr>
          <w:rFonts w:cs="Times New Roman"/>
          <w:vertAlign w:val="superscript"/>
        </w:rPr>
        <w:t>3</w:t>
      </w:r>
      <w:r w:rsidRPr="00517BDA">
        <w:rPr>
          <w:rFonts w:cs="Times New Roman"/>
        </w:rPr>
        <w:t>2008 (= UTB, 2334) [bewährte, praxisnahe und gut verständliche Einführung in das wissenschaftliche Schreiben; behandelt auch Zeitmanagement, Literaturrecherche und den Umgang mit Schreibblockaden].</w:t>
      </w:r>
    </w:p>
    <w:p w:rsidR="00517BDA" w:rsidRPr="00517BDA" w:rsidRDefault="00517BDA" w:rsidP="00517BDA">
      <w:pPr>
        <w:ind w:left="709" w:hanging="709"/>
        <w:jc w:val="both"/>
        <w:rPr>
          <w:rFonts w:cs="Times New Roman"/>
        </w:rPr>
      </w:pPr>
      <w:r w:rsidRPr="00517BDA">
        <w:rPr>
          <w:rFonts w:cs="Times New Roman"/>
        </w:rPr>
        <w:t xml:space="preserve">– </w:t>
      </w:r>
      <w:r w:rsidRPr="00517BDA">
        <w:rPr>
          <w:rFonts w:cs="Times New Roman"/>
          <w:i/>
        </w:rPr>
        <w:t>Richtig wissenschaftlich schreiben. Wissenschaftssprache in Regeln und Übungen</w:t>
      </w:r>
      <w:r w:rsidRPr="00517BDA">
        <w:rPr>
          <w:rFonts w:cs="Times New Roman"/>
        </w:rPr>
        <w:t xml:space="preserve">, Paderborn: Schöningh </w:t>
      </w:r>
      <w:r w:rsidRPr="00517BDA">
        <w:rPr>
          <w:rFonts w:cs="Times New Roman"/>
          <w:vertAlign w:val="superscript"/>
        </w:rPr>
        <w:t>2</w:t>
      </w:r>
      <w:r w:rsidRPr="00517BDA">
        <w:rPr>
          <w:rFonts w:cs="Times New Roman"/>
        </w:rPr>
        <w:t>2012 (= UTB, 3429) [legt den Schwerpunkt auf Fragen des Stils/Ausdrucks, behandelt häufige Fehler und geht auch auf besondere Probleme der Formulierung von Titel, Einleitung und Schluss ein].</w:t>
      </w:r>
    </w:p>
    <w:p w:rsidR="00517BDA" w:rsidRPr="00517BDA" w:rsidRDefault="00517BDA" w:rsidP="00517BDA">
      <w:pPr>
        <w:ind w:left="709" w:hanging="709"/>
        <w:jc w:val="both"/>
        <w:rPr>
          <w:rFonts w:cs="Times New Roman"/>
        </w:rPr>
      </w:pPr>
      <w:r w:rsidRPr="00517BDA">
        <w:rPr>
          <w:rFonts w:cs="Times New Roman"/>
        </w:rPr>
        <w:t xml:space="preserve">Modern Language </w:t>
      </w:r>
      <w:proofErr w:type="spellStart"/>
      <w:r w:rsidRPr="00517BDA">
        <w:rPr>
          <w:rFonts w:cs="Times New Roman"/>
        </w:rPr>
        <w:t>Association</w:t>
      </w:r>
      <w:proofErr w:type="spellEnd"/>
      <w:r w:rsidRPr="00517BDA">
        <w:rPr>
          <w:rFonts w:cs="Times New Roman"/>
        </w:rPr>
        <w:t xml:space="preserve">: </w:t>
      </w:r>
      <w:r w:rsidRPr="00517BDA">
        <w:rPr>
          <w:rFonts w:cs="Times New Roman"/>
          <w:i/>
        </w:rPr>
        <w:t xml:space="preserve">MLA Handbook </w:t>
      </w:r>
      <w:proofErr w:type="spellStart"/>
      <w:r w:rsidRPr="00517BDA">
        <w:rPr>
          <w:rFonts w:cs="Times New Roman"/>
          <w:i/>
        </w:rPr>
        <w:t>for</w:t>
      </w:r>
      <w:proofErr w:type="spellEnd"/>
      <w:r w:rsidRPr="00517BDA">
        <w:rPr>
          <w:rFonts w:cs="Times New Roman"/>
          <w:i/>
        </w:rPr>
        <w:t xml:space="preserve"> </w:t>
      </w:r>
      <w:proofErr w:type="spellStart"/>
      <w:r w:rsidRPr="00517BDA">
        <w:rPr>
          <w:rFonts w:cs="Times New Roman"/>
          <w:i/>
        </w:rPr>
        <w:t>Writers</w:t>
      </w:r>
      <w:proofErr w:type="spellEnd"/>
      <w:r w:rsidRPr="00517BDA">
        <w:rPr>
          <w:rFonts w:cs="Times New Roman"/>
          <w:i/>
        </w:rPr>
        <w:t xml:space="preserve"> </w:t>
      </w:r>
      <w:proofErr w:type="spellStart"/>
      <w:r w:rsidRPr="00517BDA">
        <w:rPr>
          <w:rFonts w:cs="Times New Roman"/>
          <w:i/>
        </w:rPr>
        <w:t>of</w:t>
      </w:r>
      <w:proofErr w:type="spellEnd"/>
      <w:r w:rsidRPr="00517BDA">
        <w:rPr>
          <w:rFonts w:cs="Times New Roman"/>
          <w:i/>
        </w:rPr>
        <w:t xml:space="preserve"> Research Papers</w:t>
      </w:r>
      <w:r w:rsidRPr="00517BDA">
        <w:rPr>
          <w:rFonts w:cs="Times New Roman"/>
        </w:rPr>
        <w:t xml:space="preserve">, New York: The Modern Language </w:t>
      </w:r>
      <w:proofErr w:type="spellStart"/>
      <w:r w:rsidRPr="00517BDA">
        <w:rPr>
          <w:rFonts w:cs="Times New Roman"/>
        </w:rPr>
        <w:t>Association</w:t>
      </w:r>
      <w:proofErr w:type="spellEnd"/>
      <w:r w:rsidRPr="00517BDA">
        <w:rPr>
          <w:rFonts w:cs="Times New Roman"/>
        </w:rPr>
        <w:t xml:space="preserve"> </w:t>
      </w:r>
      <w:proofErr w:type="spellStart"/>
      <w:r w:rsidRPr="00517BDA">
        <w:rPr>
          <w:rFonts w:cs="Times New Roman"/>
        </w:rPr>
        <w:t>of</w:t>
      </w:r>
      <w:proofErr w:type="spellEnd"/>
      <w:r w:rsidRPr="00517BDA">
        <w:rPr>
          <w:rFonts w:cs="Times New Roman"/>
        </w:rPr>
        <w:t xml:space="preserve"> </w:t>
      </w:r>
      <w:proofErr w:type="spellStart"/>
      <w:r w:rsidRPr="00517BDA">
        <w:rPr>
          <w:rFonts w:cs="Times New Roman"/>
        </w:rPr>
        <w:t>America</w:t>
      </w:r>
      <w:proofErr w:type="spellEnd"/>
      <w:r w:rsidRPr="00517BDA">
        <w:rPr>
          <w:rFonts w:cs="Times New Roman"/>
        </w:rPr>
        <w:t xml:space="preserve"> </w:t>
      </w:r>
      <w:r w:rsidRPr="00517BDA">
        <w:rPr>
          <w:rFonts w:cs="Times New Roman"/>
          <w:vertAlign w:val="superscript"/>
        </w:rPr>
        <w:t>7</w:t>
      </w:r>
      <w:r w:rsidRPr="00517BDA">
        <w:rPr>
          <w:rFonts w:cs="Times New Roman"/>
        </w:rPr>
        <w:t xml:space="preserve">2009 (vgl. auch www.mla.org) [bietet neben einer allgemeinen Einführung in die </w:t>
      </w:r>
      <w:proofErr w:type="spellStart"/>
      <w:r w:rsidRPr="00517BDA">
        <w:rPr>
          <w:rFonts w:cs="Times New Roman"/>
        </w:rPr>
        <w:t>Formalia</w:t>
      </w:r>
      <w:proofErr w:type="spellEnd"/>
      <w:r w:rsidRPr="00517BDA">
        <w:rPr>
          <w:rFonts w:cs="Times New Roman"/>
        </w:rPr>
        <w:t xml:space="preserve"> des wissenschaftlichen Schreibens aus US-amerikanischer Perspektive auch eine Lösung für jedes nur denkbare Problem bei der Zitation ‚exotischer‘ Quellen vom Comic bis zum Hörspiel].</w:t>
      </w:r>
    </w:p>
    <w:p w:rsidR="00517BDA" w:rsidRPr="00517BDA" w:rsidRDefault="00517BDA" w:rsidP="00517BDA">
      <w:pPr>
        <w:ind w:left="709" w:hanging="709"/>
        <w:jc w:val="both"/>
        <w:rPr>
          <w:rFonts w:cs="Times New Roman"/>
        </w:rPr>
      </w:pPr>
      <w:r w:rsidRPr="00517BDA">
        <w:rPr>
          <w:rFonts w:cs="Times New Roman"/>
        </w:rPr>
        <w:t xml:space="preserve">Rothmann, Kurt: </w:t>
      </w:r>
      <w:r w:rsidRPr="00517BDA">
        <w:rPr>
          <w:rFonts w:cs="Times New Roman"/>
          <w:i/>
        </w:rPr>
        <w:t>Anleitung zur Abfassung literaturwissenschaftlicher Arbeiten</w:t>
      </w:r>
      <w:r w:rsidRPr="00517BDA">
        <w:rPr>
          <w:rFonts w:cs="Times New Roman"/>
        </w:rPr>
        <w:t>, Stuttgart: Reclam 1991ff. (= RUB, 9504) [für die gymnasiale Oberstufe der 90er].</w:t>
      </w:r>
    </w:p>
    <w:p w:rsidR="00517BDA" w:rsidRPr="00517BDA" w:rsidRDefault="00517BDA" w:rsidP="00517BDA">
      <w:pPr>
        <w:ind w:left="709" w:hanging="709"/>
        <w:jc w:val="both"/>
        <w:rPr>
          <w:rFonts w:cs="Times New Roman"/>
        </w:rPr>
      </w:pPr>
      <w:proofErr w:type="spellStart"/>
      <w:r w:rsidRPr="00517BDA">
        <w:rPr>
          <w:rFonts w:cs="Times New Roman"/>
        </w:rPr>
        <w:t>Rückriem</w:t>
      </w:r>
      <w:proofErr w:type="spellEnd"/>
      <w:r w:rsidRPr="00517BDA">
        <w:rPr>
          <w:rFonts w:cs="Times New Roman"/>
        </w:rPr>
        <w:t xml:space="preserve">, Georg/ Joachim </w:t>
      </w:r>
      <w:proofErr w:type="spellStart"/>
      <w:r w:rsidRPr="00517BDA">
        <w:rPr>
          <w:rFonts w:cs="Times New Roman"/>
        </w:rPr>
        <w:t>Stary</w:t>
      </w:r>
      <w:proofErr w:type="spellEnd"/>
      <w:r w:rsidRPr="00517BDA">
        <w:rPr>
          <w:rFonts w:cs="Times New Roman"/>
        </w:rPr>
        <w:t xml:space="preserve">/ Norbert Franck: </w:t>
      </w:r>
      <w:r w:rsidRPr="00517BDA">
        <w:rPr>
          <w:rFonts w:cs="Times New Roman"/>
          <w:i/>
        </w:rPr>
        <w:t xml:space="preserve">Die Technik wissenschaftlichen Arbeitens. </w:t>
      </w:r>
    </w:p>
    <w:p w:rsidR="00517BDA" w:rsidRPr="00517BDA" w:rsidRDefault="00517BDA" w:rsidP="00517BDA">
      <w:pPr>
        <w:ind w:left="709" w:hanging="709"/>
        <w:jc w:val="both"/>
        <w:rPr>
          <w:rFonts w:cs="Times New Roman"/>
        </w:rPr>
      </w:pPr>
      <w:r w:rsidRPr="00517BDA">
        <w:rPr>
          <w:rFonts w:cs="Times New Roman"/>
          <w:i/>
        </w:rPr>
        <w:tab/>
        <w:t>Eine praktische Anleitung</w:t>
      </w:r>
      <w:r w:rsidRPr="00517BDA">
        <w:rPr>
          <w:rFonts w:cs="Times New Roman"/>
        </w:rPr>
        <w:t xml:space="preserve">, Paderborn: Schöningh </w:t>
      </w:r>
      <w:r w:rsidRPr="00517BDA">
        <w:rPr>
          <w:rFonts w:cs="Times New Roman"/>
          <w:vertAlign w:val="superscript"/>
        </w:rPr>
        <w:t>9</w:t>
      </w:r>
      <w:r w:rsidRPr="00517BDA">
        <w:rPr>
          <w:rFonts w:cs="Times New Roman"/>
        </w:rPr>
        <w:t>1995ff. (= UTB, 724).</w:t>
      </w:r>
    </w:p>
    <w:p w:rsidR="00517BDA" w:rsidRPr="00517BDA" w:rsidRDefault="00517BDA" w:rsidP="00517BDA">
      <w:pPr>
        <w:ind w:left="709" w:hanging="709"/>
        <w:jc w:val="both"/>
        <w:rPr>
          <w:rFonts w:cs="Times New Roman"/>
        </w:rPr>
      </w:pPr>
      <w:proofErr w:type="spellStart"/>
      <w:r w:rsidRPr="00517BDA">
        <w:rPr>
          <w:rFonts w:cs="Times New Roman"/>
        </w:rPr>
        <w:t>Standop</w:t>
      </w:r>
      <w:proofErr w:type="spellEnd"/>
      <w:r w:rsidRPr="00517BDA">
        <w:rPr>
          <w:rFonts w:cs="Times New Roman"/>
        </w:rPr>
        <w:t xml:space="preserve">, Ewald: </w:t>
      </w:r>
      <w:r w:rsidRPr="00517BDA">
        <w:rPr>
          <w:rFonts w:cs="Times New Roman"/>
          <w:i/>
        </w:rPr>
        <w:t>Die Form der wissenschaftlichen Arbeit</w:t>
      </w:r>
      <w:r w:rsidRPr="00517BDA">
        <w:rPr>
          <w:rFonts w:cs="Times New Roman"/>
        </w:rPr>
        <w:t xml:space="preserve">, Heidelberg/Wiesbaden: Quelle &amp; Meyer </w:t>
      </w:r>
      <w:r w:rsidRPr="00517BDA">
        <w:rPr>
          <w:rFonts w:cs="Times New Roman"/>
          <w:vertAlign w:val="superscript"/>
        </w:rPr>
        <w:t>14</w:t>
      </w:r>
      <w:r w:rsidRPr="00517BDA">
        <w:rPr>
          <w:rFonts w:cs="Times New Roman"/>
        </w:rPr>
        <w:t>1994ff. (= UTB, 272) [</w:t>
      </w:r>
      <w:r w:rsidRPr="00517BDA">
        <w:rPr>
          <w:rFonts w:cs="Times New Roman"/>
          <w:i/>
        </w:rPr>
        <w:t>das</w:t>
      </w:r>
      <w:r w:rsidRPr="00517BDA">
        <w:rPr>
          <w:rFonts w:cs="Times New Roman"/>
        </w:rPr>
        <w:t xml:space="preserve"> Nachschlagewerk für fast alle ‚formalen‘ Zweifelsfälle; was sich bei </w:t>
      </w:r>
      <w:proofErr w:type="spellStart"/>
      <w:r w:rsidRPr="00517BDA">
        <w:rPr>
          <w:rFonts w:cs="Times New Roman"/>
        </w:rPr>
        <w:t>Standop</w:t>
      </w:r>
      <w:proofErr w:type="spellEnd"/>
      <w:r w:rsidRPr="00517BDA">
        <w:rPr>
          <w:rFonts w:cs="Times New Roman"/>
        </w:rPr>
        <w:t xml:space="preserve"> nicht findet, findet sich im MLA-Handbook].</w:t>
      </w:r>
    </w:p>
    <w:p w:rsidR="00517BDA" w:rsidRPr="00517BDA" w:rsidRDefault="00517BDA" w:rsidP="00517BDA">
      <w:pPr>
        <w:ind w:left="709" w:hanging="709"/>
        <w:jc w:val="both"/>
        <w:rPr>
          <w:rFonts w:cs="Times New Roman"/>
        </w:rPr>
      </w:pPr>
      <w:proofErr w:type="spellStart"/>
      <w:r w:rsidRPr="00517BDA">
        <w:rPr>
          <w:rFonts w:cs="Times New Roman"/>
        </w:rPr>
        <w:t>Stary</w:t>
      </w:r>
      <w:proofErr w:type="spellEnd"/>
      <w:r w:rsidRPr="00517BDA">
        <w:rPr>
          <w:rFonts w:cs="Times New Roman"/>
        </w:rPr>
        <w:t xml:space="preserve">, Joachim/ Horst Kretschmer: </w:t>
      </w:r>
      <w:r w:rsidRPr="00517BDA">
        <w:rPr>
          <w:rFonts w:cs="Times New Roman"/>
          <w:i/>
        </w:rPr>
        <w:t xml:space="preserve">Umgang mit wissenschaftlicher Literatur. Eine Arbeitshilfe </w:t>
      </w:r>
    </w:p>
    <w:p w:rsidR="00517BDA" w:rsidRPr="00517BDA" w:rsidRDefault="00517BDA" w:rsidP="00517BDA">
      <w:pPr>
        <w:ind w:left="709" w:hanging="709"/>
        <w:jc w:val="both"/>
        <w:rPr>
          <w:rFonts w:cs="Times New Roman"/>
        </w:rPr>
      </w:pPr>
      <w:r w:rsidRPr="00517BDA">
        <w:rPr>
          <w:rFonts w:cs="Times New Roman"/>
          <w:i/>
        </w:rPr>
        <w:tab/>
        <w:t>für das sozial- und geisteswissenschaftliche Studium</w:t>
      </w:r>
      <w:r w:rsidRPr="00517BDA">
        <w:rPr>
          <w:rFonts w:cs="Times New Roman"/>
        </w:rPr>
        <w:t>, Frankfurt a. M.: Cornelsen 1994ff. [schult das Lesen wissenschaftlicher Fachliteratur].</w:t>
      </w:r>
    </w:p>
    <w:p w:rsidR="00517BDA" w:rsidRPr="00517BDA" w:rsidRDefault="00517BDA" w:rsidP="00517BDA">
      <w:pPr>
        <w:pStyle w:val="Textkrper"/>
        <w:spacing w:after="0"/>
        <w:ind w:left="709" w:hanging="709"/>
        <w:jc w:val="both"/>
        <w:rPr>
          <w:rFonts w:cs="Times New Roman"/>
        </w:rPr>
      </w:pPr>
      <w:r w:rsidRPr="00517BDA">
        <w:rPr>
          <w:rFonts w:cs="Times New Roman"/>
        </w:rPr>
        <w:t xml:space="preserve">Werder, Lutz von: </w:t>
      </w:r>
      <w:r w:rsidRPr="00517BDA">
        <w:rPr>
          <w:rFonts w:cs="Times New Roman"/>
          <w:i/>
        </w:rPr>
        <w:t>Lehrbuch des wissenschaftlichen Schreibens. Ein Übungsbuch für die Praxis</w:t>
      </w:r>
      <w:r w:rsidRPr="00517BDA">
        <w:rPr>
          <w:rFonts w:cs="Times New Roman"/>
        </w:rPr>
        <w:t xml:space="preserve">, Berlin: </w:t>
      </w:r>
      <w:proofErr w:type="spellStart"/>
      <w:r w:rsidRPr="00517BDA">
        <w:rPr>
          <w:rFonts w:cs="Times New Roman"/>
        </w:rPr>
        <w:t>Schibri</w:t>
      </w:r>
      <w:proofErr w:type="spellEnd"/>
      <w:r w:rsidRPr="00517BDA">
        <w:rPr>
          <w:rFonts w:cs="Times New Roman"/>
        </w:rPr>
        <w:t>-Verlag 1993.</w:t>
      </w:r>
    </w:p>
    <w:p w:rsidR="00517BDA" w:rsidRPr="00517BDA" w:rsidRDefault="00517BDA" w:rsidP="00517BDA">
      <w:pPr>
        <w:pStyle w:val="Textkrper"/>
        <w:spacing w:after="0"/>
        <w:ind w:left="709" w:hanging="709"/>
        <w:jc w:val="both"/>
        <w:rPr>
          <w:rFonts w:cs="Times New Roman"/>
        </w:rPr>
      </w:pPr>
      <w:r w:rsidRPr="00517BDA">
        <w:rPr>
          <w:rFonts w:cs="Times New Roman"/>
        </w:rPr>
        <w:t xml:space="preserve">– </w:t>
      </w:r>
      <w:r w:rsidRPr="00517BDA">
        <w:rPr>
          <w:rFonts w:cs="Times New Roman"/>
          <w:i/>
        </w:rPr>
        <w:t>Grundkurs des wissenschaftlichen Schreibens</w:t>
      </w:r>
      <w:r w:rsidRPr="00517BDA">
        <w:rPr>
          <w:rFonts w:cs="Times New Roman"/>
        </w:rPr>
        <w:t xml:space="preserve">, Berlin: </w:t>
      </w:r>
      <w:proofErr w:type="spellStart"/>
      <w:r w:rsidRPr="00517BDA">
        <w:rPr>
          <w:rFonts w:cs="Times New Roman"/>
        </w:rPr>
        <w:t>Schibri</w:t>
      </w:r>
      <w:proofErr w:type="spellEnd"/>
      <w:r w:rsidRPr="00517BDA">
        <w:rPr>
          <w:rFonts w:cs="Times New Roman"/>
        </w:rPr>
        <w:t xml:space="preserve">-Verlag 1995 </w:t>
      </w:r>
      <w:r w:rsidRPr="00517BDA">
        <w:rPr>
          <w:rFonts w:cs="Times New Roman"/>
          <w:sz w:val="22"/>
          <w:szCs w:val="22"/>
        </w:rPr>
        <w:t xml:space="preserve">[beide Titel setzen stärker auf Techniken des </w:t>
      </w:r>
      <w:r w:rsidRPr="00517BDA">
        <w:rPr>
          <w:rFonts w:cs="Times New Roman"/>
          <w:i/>
          <w:sz w:val="22"/>
          <w:szCs w:val="22"/>
        </w:rPr>
        <w:t>Creative Writing</w:t>
      </w:r>
      <w:r w:rsidRPr="00517BDA">
        <w:rPr>
          <w:rFonts w:cs="Times New Roman"/>
          <w:sz w:val="22"/>
          <w:szCs w:val="22"/>
        </w:rPr>
        <w:t>]</w:t>
      </w:r>
      <w:r w:rsidRPr="00517BDA">
        <w:rPr>
          <w:rFonts w:cs="Times New Roman"/>
        </w:rPr>
        <w:t>.</w:t>
      </w:r>
    </w:p>
    <w:p w:rsidR="00F1170B" w:rsidRPr="000B4697" w:rsidRDefault="00517BDA" w:rsidP="000B4697">
      <w:pPr>
        <w:ind w:left="709" w:hanging="709"/>
        <w:jc w:val="both"/>
        <w:rPr>
          <w:rFonts w:cs="Times New Roman"/>
        </w:rPr>
      </w:pPr>
      <w:r w:rsidRPr="00517BDA">
        <w:rPr>
          <w:rFonts w:cs="Times New Roman"/>
        </w:rPr>
        <w:t xml:space="preserve">Wolfsberger, Judith: </w:t>
      </w:r>
      <w:r w:rsidRPr="00517BDA">
        <w:rPr>
          <w:rFonts w:cs="Times New Roman"/>
          <w:i/>
        </w:rPr>
        <w:t>Frei geschrieben. Mut, Freiheit und Strategie für wissenschaftliche Abschlussarbeiten</w:t>
      </w:r>
      <w:r w:rsidRPr="00517BDA">
        <w:rPr>
          <w:rFonts w:cs="Times New Roman"/>
        </w:rPr>
        <w:t xml:space="preserve">, Wien/Köln/Weimar: Böhlau </w:t>
      </w:r>
      <w:r w:rsidRPr="00517BDA">
        <w:rPr>
          <w:rFonts w:cs="Times New Roman"/>
          <w:vertAlign w:val="superscript"/>
        </w:rPr>
        <w:t>3</w:t>
      </w:r>
      <w:r w:rsidRPr="00517BDA">
        <w:rPr>
          <w:rFonts w:cs="Times New Roman"/>
        </w:rPr>
        <w:t>2010 (= UTB, 3218).</w:t>
      </w:r>
    </w:p>
    <w:sectPr w:rsidR="00F1170B" w:rsidRPr="000B4697" w:rsidSect="00A405CE">
      <w:headerReference w:type="default" r:id="rId9"/>
      <w:footerReference w:type="default" r:id="rId10"/>
      <w:type w:val="continuous"/>
      <w:pgSz w:w="11905" w:h="16837"/>
      <w:pgMar w:top="1134" w:right="1134" w:bottom="851" w:left="1134" w:header="1134"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B9" w:rsidRDefault="00865EB9">
      <w:r>
        <w:separator/>
      </w:r>
    </w:p>
  </w:endnote>
  <w:endnote w:type="continuationSeparator" w:id="0">
    <w:p w:rsidR="00865EB9" w:rsidRDefault="0086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0B" w:rsidRDefault="00EF1B17">
    <w:pPr>
      <w:pStyle w:val="Fuzeile"/>
      <w:jc w:val="center"/>
    </w:pPr>
    <w:r>
      <w:fldChar w:fldCharType="begin"/>
    </w:r>
    <w:r w:rsidR="00F1170B">
      <w:instrText>\page</w:instrText>
    </w:r>
    <w:r>
      <w:fldChar w:fldCharType="separate"/>
    </w:r>
    <w:r w:rsidR="00127B3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B9" w:rsidRDefault="00865EB9">
      <w:r>
        <w:separator/>
      </w:r>
    </w:p>
  </w:footnote>
  <w:footnote w:type="continuationSeparator" w:id="0">
    <w:p w:rsidR="00865EB9" w:rsidRDefault="00865EB9">
      <w:r>
        <w:continuationSeparator/>
      </w:r>
    </w:p>
  </w:footnote>
  <w:footnote w:id="1">
    <w:p w:rsidR="00E828A9" w:rsidRPr="00EF647C" w:rsidRDefault="00E828A9" w:rsidP="008700C2">
      <w:pPr>
        <w:pStyle w:val="Funotentext"/>
        <w:jc w:val="both"/>
      </w:pPr>
      <w:r w:rsidRPr="00EF647C">
        <w:rPr>
          <w:rStyle w:val="Funotenzeichen"/>
        </w:rPr>
        <w:footnoteRef/>
      </w:r>
      <w:r w:rsidRPr="00EF647C">
        <w:t xml:space="preserve"> Vgl. hierzu aber Punkt </w:t>
      </w:r>
      <w:r w:rsidR="00D904AF" w:rsidRPr="00EF647C">
        <w:t>20!</w:t>
      </w:r>
    </w:p>
  </w:footnote>
  <w:footnote w:id="2">
    <w:p w:rsidR="006C4160" w:rsidRPr="001F2F22" w:rsidRDefault="006C4160" w:rsidP="008700C2">
      <w:pPr>
        <w:pStyle w:val="Funotentext"/>
        <w:ind w:left="0" w:firstLine="0"/>
        <w:jc w:val="both"/>
        <w:rPr>
          <w:rFonts w:cs="Times New Roman"/>
          <w:szCs w:val="24"/>
        </w:rPr>
      </w:pPr>
      <w:r w:rsidRPr="00EF647C">
        <w:rPr>
          <w:rStyle w:val="Funotenzeichen"/>
          <w:rFonts w:cs="Tahoma"/>
        </w:rPr>
        <w:footnoteRef/>
      </w:r>
      <w:r w:rsidRPr="00EF647C">
        <w:rPr>
          <w:rFonts w:cs="Times New Roman"/>
          <w:szCs w:val="24"/>
        </w:rPr>
        <w:t xml:space="preserve"> Fußnoten sind auch bei der Klammer-Notation gebräuchlich, sie erfüllen aber andere Funktionen, z.B. Erklärung oder Kommentierung des eigenen</w:t>
      </w:r>
      <w:r w:rsidR="00EF647C" w:rsidRPr="00EF647C">
        <w:rPr>
          <w:rFonts w:cs="Times New Roman"/>
          <w:szCs w:val="24"/>
        </w:rPr>
        <w:t xml:space="preserve"> </w:t>
      </w:r>
      <w:r w:rsidRPr="00EF647C">
        <w:rPr>
          <w:rFonts w:cs="Times New Roman"/>
          <w:szCs w:val="24"/>
        </w:rPr>
        <w:t xml:space="preserve">Textes, Entlastung von Gedankengängen, auf die man nicht ganz verzichten möchte, die aber den eigenen Text allzu schwerfällig werden ließen, kurzer Abriss </w:t>
      </w:r>
      <w:r w:rsidR="00E828A9" w:rsidRPr="00EF647C">
        <w:rPr>
          <w:rFonts w:cs="Times New Roman"/>
          <w:szCs w:val="24"/>
        </w:rPr>
        <w:t>eines</w:t>
      </w:r>
      <w:r w:rsidRPr="00EF647C">
        <w:rPr>
          <w:rFonts w:cs="Times New Roman"/>
          <w:szCs w:val="24"/>
        </w:rPr>
        <w:t xml:space="preserve"> Forschungsstandes,</w:t>
      </w:r>
      <w:r w:rsidR="00E828A9" w:rsidRPr="00EF647C">
        <w:rPr>
          <w:rFonts w:cs="Times New Roman"/>
          <w:szCs w:val="24"/>
        </w:rPr>
        <w:t xml:space="preserve"> einer Forschungsdiskussion,</w:t>
      </w:r>
      <w:r w:rsidRPr="00EF647C">
        <w:rPr>
          <w:rFonts w:cs="Times New Roman"/>
          <w:szCs w:val="24"/>
        </w:rPr>
        <w:t xml:space="preserve"> etc. Aus Höflichkeit gegenüber dem Leser sollte der Kommentar in den Fußnoten aber nie mehr </w:t>
      </w:r>
      <w:r w:rsidRPr="001F2F22">
        <w:rPr>
          <w:rFonts w:cs="Times New Roman"/>
          <w:szCs w:val="24"/>
        </w:rPr>
        <w:t>Raum einnehmen als der Haupttext! Auf jeden Fall muss auch darauf geachtet werden, dass keine Mischform (Klammer- und Fußnotensystem) verwendet wird. Fußnoten dürfen also nicht bloß Zitate belegen – das geschieht ja im Haupttext direkt in der Klammer!</w:t>
      </w:r>
    </w:p>
  </w:footnote>
  <w:footnote w:id="3">
    <w:p w:rsidR="007E4D5D" w:rsidRDefault="007E4D5D">
      <w:pPr>
        <w:pStyle w:val="Funotentext"/>
      </w:pPr>
      <w:r>
        <w:rPr>
          <w:rStyle w:val="Funotenzeichen"/>
        </w:rPr>
        <w:footnoteRef/>
      </w:r>
      <w:r>
        <w:t xml:space="preserve"> Der Gang in die Bibliothek gilt nicht als ‚große Mühe‘.</w:t>
      </w:r>
    </w:p>
  </w:footnote>
  <w:footnote w:id="4">
    <w:p w:rsidR="002F7E95" w:rsidRDefault="002F7E95" w:rsidP="008700C2">
      <w:pPr>
        <w:pStyle w:val="Funotentext"/>
        <w:ind w:left="0" w:firstLine="0"/>
        <w:jc w:val="both"/>
      </w:pPr>
      <w:r w:rsidRPr="001F2F22">
        <w:rPr>
          <w:rStyle w:val="Funotenzeichen"/>
        </w:rPr>
        <w:footnoteRef/>
      </w:r>
      <w:r w:rsidRPr="001F2F22">
        <w:t xml:space="preserve"> Es ist zunehmend umstritten, ob nicht manche Artikel auf Wikipedia doch zitierfähig sind, im Zweifelsfall wende man sich an den Betreuer/die Betreuerin der Arbeit. Wikipedia (und andere Internetquellen) dürfen aber jedenfalls nicht nur deshalb zitiert werden, weil man den Gang in die Bibliothek scheut. Unsinnig ist es z.B.</w:t>
      </w:r>
      <w:r w:rsidR="00B2759E" w:rsidRPr="001F2F22">
        <w:t>,</w:t>
      </w:r>
      <w:r w:rsidRPr="001F2F22">
        <w:t xml:space="preserve"> Freuds Modell der Psyche über Wikipedia (und nicht über Freud selbst bzw. die in Überfülle vorhandene psychoanalytische Fachliteratur) zu erläutern.</w:t>
      </w:r>
      <w:r>
        <w:t xml:space="preserve">  </w:t>
      </w:r>
    </w:p>
  </w:footnote>
  <w:footnote w:id="5">
    <w:p w:rsidR="00D904AF" w:rsidRDefault="00D904AF" w:rsidP="00D904AF">
      <w:pPr>
        <w:pStyle w:val="Funotentext"/>
        <w:ind w:left="0" w:firstLine="0"/>
        <w:jc w:val="both"/>
      </w:pPr>
      <w:r w:rsidRPr="00EE2D8B">
        <w:rPr>
          <w:rStyle w:val="Funotenzeichen"/>
        </w:rPr>
        <w:footnoteRef/>
      </w:r>
      <w:r w:rsidRPr="00EE2D8B">
        <w:t xml:space="preserve"> In diesem Fall sind der Autor des Artikels und der Herausgeber identisch, man kann daher auch anstelle der Wiederholung „Sebastian Neumeister (</w:t>
      </w:r>
      <w:proofErr w:type="spellStart"/>
      <w:r w:rsidRPr="00EE2D8B">
        <w:t>Hg</w:t>
      </w:r>
      <w:proofErr w:type="spellEnd"/>
      <w:r w:rsidRPr="00EE2D8B">
        <w:t>.)“ die zweite Angabe abkürzen: „</w:t>
      </w:r>
      <w:proofErr w:type="spellStart"/>
      <w:r w:rsidRPr="00EE2D8B">
        <w:t>ders</w:t>
      </w:r>
      <w:proofErr w:type="spellEnd"/>
      <w:r w:rsidRPr="00EE2D8B">
        <w:t>. [= derselbe] (</w:t>
      </w:r>
      <w:proofErr w:type="spellStart"/>
      <w:r w:rsidRPr="00EE2D8B">
        <w:t>Hg</w:t>
      </w:r>
      <w:proofErr w:type="spellEnd"/>
      <w:r w:rsidRPr="00EE2D8B">
        <w:t>.)“.</w:t>
      </w:r>
      <w:r w:rsidR="005719AE">
        <w:t xml:space="preserve"> Entsprechend kann man die zweite Angabe mit „dies. [= dieselben] (</w:t>
      </w:r>
      <w:proofErr w:type="spellStart"/>
      <w:r w:rsidR="005719AE">
        <w:t>Hg</w:t>
      </w:r>
      <w:proofErr w:type="spellEnd"/>
      <w:r w:rsidR="005719AE">
        <w:t>.)“ abkürzen, wenn ein Artikel von zwei oder mehr Autoren verfasst worden ist und diese auch (Mit-)Herausgeber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0B" w:rsidRDefault="00F1170B">
    <w:pPr>
      <w:pStyle w:val="Kopfzeile"/>
      <w:jc w:val="center"/>
      <w:rPr>
        <w:rFonts w:cs="Times New Roman"/>
      </w:rPr>
    </w:pPr>
    <w:proofErr w:type="spellStart"/>
    <w:r>
      <w:rPr>
        <w:rFonts w:cs="Times New Roman"/>
      </w:rPr>
      <w:t>Formalia</w:t>
    </w:r>
    <w:proofErr w:type="spellEnd"/>
    <w:r>
      <w:rPr>
        <w:rFonts w:cs="Times New Roman"/>
      </w:rPr>
      <w:t xml:space="preserve"> und Grundlagen des wissenschaftlichen Arbeitens: Wie schreibe ich eine Seminararbeit?</w:t>
    </w:r>
  </w:p>
  <w:p w:rsidR="00FE6DB1" w:rsidRDefault="00FE6DB1">
    <w:pPr>
      <w:pStyle w:val="Kopfzeile"/>
      <w:jc w:val="center"/>
      <w:rPr>
        <w:rFonts w:cs="Times New Roman"/>
      </w:rPr>
    </w:pPr>
    <w:r w:rsidRPr="00E24B53">
      <w:rPr>
        <w:rFonts w:cs="Times New Roman"/>
      </w:rPr>
      <w:t>Institut für Romanistik – Hispanistik – Liter</w:t>
    </w:r>
    <w:r w:rsidR="00BE2EBF">
      <w:rPr>
        <w:rFonts w:cs="Times New Roman"/>
      </w:rPr>
      <w:t>atur- und Kulturwissenschaft, 18.06</w:t>
    </w:r>
    <w:r w:rsidRPr="00E24B53">
      <w:rPr>
        <w:rFonts w:cs="Times New Roman"/>
      </w:rPr>
      <w:t>.2014</w:t>
    </w:r>
  </w:p>
  <w:p w:rsidR="00FF3A68" w:rsidRPr="00E24B53" w:rsidRDefault="00FF3A68">
    <w:pPr>
      <w:pStyle w:val="Kopfzeile"/>
      <w:jc w:val="center"/>
      <w:rPr>
        <w:rFonts w:cs="Times New Roman"/>
      </w:rPr>
    </w:pPr>
  </w:p>
  <w:p w:rsidR="00FE6DB1" w:rsidRDefault="00FE6DB1">
    <w:pPr>
      <w:pStyle w:val="Kopfzeile"/>
      <w:jc w:val="cent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283" w:hanging="283"/>
      </w:pPr>
      <w:rPr>
        <w:rFonts w:ascii="StarSymbol" w:hAnsi="StarSymbol"/>
        <w:sz w:val="18"/>
      </w:rPr>
    </w:lvl>
    <w:lvl w:ilvl="1">
      <w:start w:val="1"/>
      <w:numFmt w:val="bullet"/>
      <w:lvlText w:val="–"/>
      <w:lvlJc w:val="left"/>
      <w:pPr>
        <w:ind w:left="566" w:hanging="283"/>
      </w:pPr>
      <w:rPr>
        <w:rFonts w:ascii="StarSymbol" w:hAnsi="StarSymbol"/>
        <w:sz w:val="18"/>
      </w:rPr>
    </w:lvl>
    <w:lvl w:ilvl="2">
      <w:start w:val="1"/>
      <w:numFmt w:val="bullet"/>
      <w:lvlText w:val="–"/>
      <w:lvlJc w:val="left"/>
      <w:pPr>
        <w:ind w:left="849" w:hanging="283"/>
      </w:pPr>
      <w:rPr>
        <w:rFonts w:ascii="StarSymbol" w:hAnsi="StarSymbol"/>
        <w:sz w:val="18"/>
      </w:rPr>
    </w:lvl>
    <w:lvl w:ilvl="3">
      <w:start w:val="1"/>
      <w:numFmt w:val="bullet"/>
      <w:lvlText w:val="–"/>
      <w:lvlJc w:val="left"/>
      <w:pPr>
        <w:ind w:left="1132" w:hanging="283"/>
      </w:pPr>
      <w:rPr>
        <w:rFonts w:ascii="StarSymbol" w:hAnsi="StarSymbol"/>
        <w:sz w:val="18"/>
      </w:rPr>
    </w:lvl>
    <w:lvl w:ilvl="4">
      <w:start w:val="1"/>
      <w:numFmt w:val="bullet"/>
      <w:lvlText w:val="–"/>
      <w:lvlJc w:val="left"/>
      <w:pPr>
        <w:ind w:left="1415" w:hanging="283"/>
      </w:pPr>
      <w:rPr>
        <w:rFonts w:ascii="StarSymbol" w:hAnsi="StarSymbol"/>
        <w:sz w:val="18"/>
      </w:rPr>
    </w:lvl>
    <w:lvl w:ilvl="5">
      <w:start w:val="1"/>
      <w:numFmt w:val="bullet"/>
      <w:lvlText w:val="–"/>
      <w:lvlJc w:val="left"/>
      <w:pPr>
        <w:ind w:left="1698" w:hanging="283"/>
      </w:pPr>
      <w:rPr>
        <w:rFonts w:ascii="StarSymbol" w:hAnsi="StarSymbol"/>
        <w:sz w:val="18"/>
      </w:rPr>
    </w:lvl>
    <w:lvl w:ilvl="6">
      <w:start w:val="1"/>
      <w:numFmt w:val="bullet"/>
      <w:lvlText w:val="–"/>
      <w:lvlJc w:val="left"/>
      <w:pPr>
        <w:ind w:left="1981" w:hanging="283"/>
      </w:pPr>
      <w:rPr>
        <w:rFonts w:ascii="StarSymbol" w:hAnsi="StarSymbol"/>
        <w:sz w:val="18"/>
      </w:rPr>
    </w:lvl>
    <w:lvl w:ilvl="7">
      <w:start w:val="1"/>
      <w:numFmt w:val="bullet"/>
      <w:lvlText w:val="–"/>
      <w:lvlJc w:val="left"/>
      <w:pPr>
        <w:ind w:left="2264" w:hanging="283"/>
      </w:pPr>
      <w:rPr>
        <w:rFonts w:ascii="StarSymbol" w:hAnsi="StarSymbol"/>
        <w:sz w:val="18"/>
      </w:rPr>
    </w:lvl>
    <w:lvl w:ilvl="8">
      <w:start w:val="1"/>
      <w:numFmt w:val="bullet"/>
      <w:lvlText w:val="–"/>
      <w:lvlJc w:val="left"/>
      <w:pPr>
        <w:ind w:left="2547" w:hanging="283"/>
      </w:pPr>
      <w:rPr>
        <w:rFonts w:ascii="StarSymbol" w:hAnsi="StarSymbol"/>
        <w:sz w:val="18"/>
      </w:rPr>
    </w:lvl>
  </w:abstractNum>
  <w:abstractNum w:abstractNumId="1">
    <w:nsid w:val="00000002"/>
    <w:multiLevelType w:val="multilevel"/>
    <w:tmpl w:val="00000002"/>
    <w:lvl w:ilvl="0">
      <w:start w:val="1"/>
      <w:numFmt w:val="bullet"/>
      <w:lvlText w:val="–"/>
      <w:lvlJc w:val="left"/>
      <w:pPr>
        <w:ind w:left="283" w:hanging="283"/>
      </w:pPr>
      <w:rPr>
        <w:rFonts w:ascii="StarSymbol" w:hAnsi="StarSymbol"/>
        <w:sz w:val="18"/>
      </w:rPr>
    </w:lvl>
    <w:lvl w:ilvl="1">
      <w:start w:val="1"/>
      <w:numFmt w:val="bullet"/>
      <w:lvlText w:val="–"/>
      <w:lvlJc w:val="left"/>
      <w:pPr>
        <w:ind w:left="566" w:hanging="283"/>
      </w:pPr>
      <w:rPr>
        <w:rFonts w:ascii="StarSymbol" w:hAnsi="StarSymbol"/>
        <w:sz w:val="18"/>
      </w:rPr>
    </w:lvl>
    <w:lvl w:ilvl="2">
      <w:start w:val="1"/>
      <w:numFmt w:val="bullet"/>
      <w:lvlText w:val="–"/>
      <w:lvlJc w:val="left"/>
      <w:pPr>
        <w:ind w:left="849" w:hanging="283"/>
      </w:pPr>
      <w:rPr>
        <w:rFonts w:ascii="StarSymbol" w:hAnsi="StarSymbol"/>
        <w:sz w:val="18"/>
      </w:rPr>
    </w:lvl>
    <w:lvl w:ilvl="3">
      <w:start w:val="1"/>
      <w:numFmt w:val="bullet"/>
      <w:lvlText w:val="–"/>
      <w:lvlJc w:val="left"/>
      <w:pPr>
        <w:ind w:left="1132" w:hanging="283"/>
      </w:pPr>
      <w:rPr>
        <w:rFonts w:ascii="StarSymbol" w:hAnsi="StarSymbol"/>
        <w:sz w:val="18"/>
      </w:rPr>
    </w:lvl>
    <w:lvl w:ilvl="4">
      <w:start w:val="1"/>
      <w:numFmt w:val="bullet"/>
      <w:lvlText w:val="–"/>
      <w:lvlJc w:val="left"/>
      <w:pPr>
        <w:ind w:left="1415" w:hanging="283"/>
      </w:pPr>
      <w:rPr>
        <w:rFonts w:ascii="StarSymbol" w:hAnsi="StarSymbol"/>
        <w:sz w:val="18"/>
      </w:rPr>
    </w:lvl>
    <w:lvl w:ilvl="5">
      <w:start w:val="1"/>
      <w:numFmt w:val="bullet"/>
      <w:lvlText w:val="–"/>
      <w:lvlJc w:val="left"/>
      <w:pPr>
        <w:ind w:left="1698" w:hanging="283"/>
      </w:pPr>
      <w:rPr>
        <w:rFonts w:ascii="StarSymbol" w:hAnsi="StarSymbol"/>
        <w:sz w:val="18"/>
      </w:rPr>
    </w:lvl>
    <w:lvl w:ilvl="6">
      <w:start w:val="1"/>
      <w:numFmt w:val="bullet"/>
      <w:lvlText w:val="–"/>
      <w:lvlJc w:val="left"/>
      <w:pPr>
        <w:ind w:left="1981" w:hanging="283"/>
      </w:pPr>
      <w:rPr>
        <w:rFonts w:ascii="StarSymbol" w:hAnsi="StarSymbol"/>
        <w:sz w:val="18"/>
      </w:rPr>
    </w:lvl>
    <w:lvl w:ilvl="7">
      <w:start w:val="1"/>
      <w:numFmt w:val="bullet"/>
      <w:lvlText w:val="–"/>
      <w:lvlJc w:val="left"/>
      <w:pPr>
        <w:ind w:left="2264" w:hanging="283"/>
      </w:pPr>
      <w:rPr>
        <w:rFonts w:ascii="StarSymbol" w:hAnsi="StarSymbol"/>
        <w:sz w:val="18"/>
      </w:rPr>
    </w:lvl>
    <w:lvl w:ilvl="8">
      <w:start w:val="1"/>
      <w:numFmt w:val="bullet"/>
      <w:lvlText w:val="–"/>
      <w:lvlJc w:val="left"/>
      <w:pPr>
        <w:ind w:left="2547" w:hanging="283"/>
      </w:pPr>
      <w:rPr>
        <w:rFonts w:ascii="StarSymbol" w:hAnsi="StarSymbol"/>
        <w:sz w:val="18"/>
      </w:rPr>
    </w:lvl>
  </w:abstractNum>
  <w:abstractNum w:abstractNumId="2">
    <w:nsid w:val="00000003"/>
    <w:multiLevelType w:val="multilevel"/>
    <w:tmpl w:val="00000003"/>
    <w:lvl w:ilvl="0">
      <w:start w:val="1"/>
      <w:numFmt w:val="bullet"/>
      <w:lvlText w:val="–"/>
      <w:lvlJc w:val="left"/>
      <w:pPr>
        <w:ind w:left="283" w:hanging="283"/>
      </w:pPr>
      <w:rPr>
        <w:rFonts w:ascii="StarSymbol" w:hAnsi="StarSymbol"/>
        <w:sz w:val="18"/>
      </w:rPr>
    </w:lvl>
    <w:lvl w:ilvl="1">
      <w:start w:val="1"/>
      <w:numFmt w:val="bullet"/>
      <w:lvlText w:val="–"/>
      <w:lvlJc w:val="left"/>
      <w:pPr>
        <w:ind w:left="566" w:hanging="283"/>
      </w:pPr>
      <w:rPr>
        <w:rFonts w:ascii="StarSymbol" w:hAnsi="StarSymbol"/>
        <w:sz w:val="18"/>
      </w:rPr>
    </w:lvl>
    <w:lvl w:ilvl="2">
      <w:start w:val="1"/>
      <w:numFmt w:val="bullet"/>
      <w:lvlText w:val="–"/>
      <w:lvlJc w:val="left"/>
      <w:pPr>
        <w:ind w:left="849" w:hanging="283"/>
      </w:pPr>
      <w:rPr>
        <w:rFonts w:ascii="StarSymbol" w:hAnsi="StarSymbol"/>
        <w:sz w:val="18"/>
      </w:rPr>
    </w:lvl>
    <w:lvl w:ilvl="3">
      <w:start w:val="1"/>
      <w:numFmt w:val="bullet"/>
      <w:lvlText w:val="–"/>
      <w:lvlJc w:val="left"/>
      <w:pPr>
        <w:ind w:left="1132" w:hanging="283"/>
      </w:pPr>
      <w:rPr>
        <w:rFonts w:ascii="StarSymbol" w:hAnsi="StarSymbol"/>
        <w:sz w:val="18"/>
      </w:rPr>
    </w:lvl>
    <w:lvl w:ilvl="4">
      <w:start w:val="1"/>
      <w:numFmt w:val="bullet"/>
      <w:lvlText w:val="–"/>
      <w:lvlJc w:val="left"/>
      <w:pPr>
        <w:ind w:left="1415" w:hanging="283"/>
      </w:pPr>
      <w:rPr>
        <w:rFonts w:ascii="StarSymbol" w:hAnsi="StarSymbol"/>
        <w:sz w:val="18"/>
      </w:rPr>
    </w:lvl>
    <w:lvl w:ilvl="5">
      <w:start w:val="1"/>
      <w:numFmt w:val="bullet"/>
      <w:lvlText w:val="–"/>
      <w:lvlJc w:val="left"/>
      <w:pPr>
        <w:ind w:left="1698" w:hanging="283"/>
      </w:pPr>
      <w:rPr>
        <w:rFonts w:ascii="StarSymbol" w:hAnsi="StarSymbol"/>
        <w:sz w:val="18"/>
      </w:rPr>
    </w:lvl>
    <w:lvl w:ilvl="6">
      <w:start w:val="1"/>
      <w:numFmt w:val="bullet"/>
      <w:lvlText w:val="–"/>
      <w:lvlJc w:val="left"/>
      <w:pPr>
        <w:ind w:left="1981" w:hanging="283"/>
      </w:pPr>
      <w:rPr>
        <w:rFonts w:ascii="StarSymbol" w:hAnsi="StarSymbol"/>
        <w:sz w:val="18"/>
      </w:rPr>
    </w:lvl>
    <w:lvl w:ilvl="7">
      <w:start w:val="1"/>
      <w:numFmt w:val="bullet"/>
      <w:lvlText w:val="–"/>
      <w:lvlJc w:val="left"/>
      <w:pPr>
        <w:ind w:left="2264" w:hanging="283"/>
      </w:pPr>
      <w:rPr>
        <w:rFonts w:ascii="StarSymbol" w:hAnsi="StarSymbol"/>
        <w:sz w:val="18"/>
      </w:rPr>
    </w:lvl>
    <w:lvl w:ilvl="8">
      <w:start w:val="1"/>
      <w:numFmt w:val="bullet"/>
      <w:lvlText w:val="–"/>
      <w:lvlJc w:val="left"/>
      <w:pPr>
        <w:ind w:left="2547" w:hanging="283"/>
      </w:pPr>
      <w:rPr>
        <w:rFonts w:ascii="StarSymbol" w:hAnsi="StarSymbol"/>
        <w:sz w:val="18"/>
      </w:rPr>
    </w:lvl>
  </w:abstractNum>
  <w:abstractNum w:abstractNumId="3">
    <w:nsid w:val="00000004"/>
    <w:multiLevelType w:val="multilevel"/>
    <w:tmpl w:val="00000004"/>
    <w:lvl w:ilvl="0">
      <w:start w:val="1"/>
      <w:numFmt w:val="bullet"/>
      <w:lvlText w:val="–"/>
      <w:lvlJc w:val="left"/>
      <w:pPr>
        <w:ind w:left="283" w:hanging="283"/>
      </w:pPr>
      <w:rPr>
        <w:rFonts w:ascii="StarSymbol" w:hAnsi="StarSymbol"/>
        <w:sz w:val="18"/>
      </w:rPr>
    </w:lvl>
    <w:lvl w:ilvl="1">
      <w:start w:val="1"/>
      <w:numFmt w:val="bullet"/>
      <w:lvlText w:val="–"/>
      <w:lvlJc w:val="left"/>
      <w:pPr>
        <w:ind w:left="566" w:hanging="283"/>
      </w:pPr>
      <w:rPr>
        <w:rFonts w:ascii="StarSymbol" w:hAnsi="StarSymbol"/>
        <w:sz w:val="18"/>
      </w:rPr>
    </w:lvl>
    <w:lvl w:ilvl="2">
      <w:start w:val="1"/>
      <w:numFmt w:val="bullet"/>
      <w:lvlText w:val="–"/>
      <w:lvlJc w:val="left"/>
      <w:pPr>
        <w:ind w:left="849" w:hanging="283"/>
      </w:pPr>
      <w:rPr>
        <w:rFonts w:ascii="StarSymbol" w:hAnsi="StarSymbol"/>
        <w:sz w:val="18"/>
      </w:rPr>
    </w:lvl>
    <w:lvl w:ilvl="3">
      <w:start w:val="1"/>
      <w:numFmt w:val="bullet"/>
      <w:lvlText w:val="–"/>
      <w:lvlJc w:val="left"/>
      <w:pPr>
        <w:ind w:left="1132" w:hanging="283"/>
      </w:pPr>
      <w:rPr>
        <w:rFonts w:ascii="StarSymbol" w:hAnsi="StarSymbol"/>
        <w:sz w:val="18"/>
      </w:rPr>
    </w:lvl>
    <w:lvl w:ilvl="4">
      <w:start w:val="1"/>
      <w:numFmt w:val="bullet"/>
      <w:lvlText w:val="–"/>
      <w:lvlJc w:val="left"/>
      <w:pPr>
        <w:ind w:left="1415" w:hanging="283"/>
      </w:pPr>
      <w:rPr>
        <w:rFonts w:ascii="StarSymbol" w:hAnsi="StarSymbol"/>
        <w:sz w:val="18"/>
      </w:rPr>
    </w:lvl>
    <w:lvl w:ilvl="5">
      <w:start w:val="1"/>
      <w:numFmt w:val="bullet"/>
      <w:lvlText w:val="–"/>
      <w:lvlJc w:val="left"/>
      <w:pPr>
        <w:ind w:left="1698" w:hanging="283"/>
      </w:pPr>
      <w:rPr>
        <w:rFonts w:ascii="StarSymbol" w:hAnsi="StarSymbol"/>
        <w:sz w:val="18"/>
      </w:rPr>
    </w:lvl>
    <w:lvl w:ilvl="6">
      <w:start w:val="1"/>
      <w:numFmt w:val="bullet"/>
      <w:lvlText w:val="–"/>
      <w:lvlJc w:val="left"/>
      <w:pPr>
        <w:ind w:left="1981" w:hanging="283"/>
      </w:pPr>
      <w:rPr>
        <w:rFonts w:ascii="StarSymbol" w:hAnsi="StarSymbol"/>
        <w:sz w:val="18"/>
      </w:rPr>
    </w:lvl>
    <w:lvl w:ilvl="7">
      <w:start w:val="1"/>
      <w:numFmt w:val="bullet"/>
      <w:lvlText w:val="–"/>
      <w:lvlJc w:val="left"/>
      <w:pPr>
        <w:ind w:left="2264" w:hanging="283"/>
      </w:pPr>
      <w:rPr>
        <w:rFonts w:ascii="StarSymbol" w:hAnsi="StarSymbol"/>
        <w:sz w:val="18"/>
      </w:rPr>
    </w:lvl>
    <w:lvl w:ilvl="8">
      <w:start w:val="1"/>
      <w:numFmt w:val="bullet"/>
      <w:lvlText w:val="–"/>
      <w:lvlJc w:val="left"/>
      <w:pPr>
        <w:ind w:left="2547" w:hanging="283"/>
      </w:pPr>
      <w:rPr>
        <w:rFonts w:ascii="StarSymbol" w:hAnsi="StarSymbol"/>
        <w:sz w:val="18"/>
      </w:rPr>
    </w:lvl>
  </w:abstractNum>
  <w:abstractNum w:abstractNumId="4">
    <w:nsid w:val="00000005"/>
    <w:multiLevelType w:val="multilevel"/>
    <w:tmpl w:val="00000005"/>
    <w:lvl w:ilvl="0">
      <w:start w:val="1"/>
      <w:numFmt w:val="bullet"/>
      <w:lvlText w:val="–"/>
      <w:lvlJc w:val="left"/>
      <w:pPr>
        <w:ind w:left="283" w:hanging="283"/>
      </w:pPr>
      <w:rPr>
        <w:rFonts w:ascii="StarSymbol" w:hAnsi="StarSymbol"/>
        <w:sz w:val="18"/>
      </w:rPr>
    </w:lvl>
    <w:lvl w:ilvl="1">
      <w:start w:val="1"/>
      <w:numFmt w:val="bullet"/>
      <w:lvlText w:val="–"/>
      <w:lvlJc w:val="left"/>
      <w:pPr>
        <w:ind w:left="566" w:hanging="283"/>
      </w:pPr>
      <w:rPr>
        <w:rFonts w:ascii="StarSymbol" w:hAnsi="StarSymbol"/>
        <w:sz w:val="18"/>
      </w:rPr>
    </w:lvl>
    <w:lvl w:ilvl="2">
      <w:start w:val="1"/>
      <w:numFmt w:val="bullet"/>
      <w:lvlText w:val="–"/>
      <w:lvlJc w:val="left"/>
      <w:pPr>
        <w:ind w:left="849" w:hanging="283"/>
      </w:pPr>
      <w:rPr>
        <w:rFonts w:ascii="StarSymbol" w:hAnsi="StarSymbol"/>
        <w:sz w:val="18"/>
      </w:rPr>
    </w:lvl>
    <w:lvl w:ilvl="3">
      <w:start w:val="1"/>
      <w:numFmt w:val="bullet"/>
      <w:lvlText w:val="–"/>
      <w:lvlJc w:val="left"/>
      <w:pPr>
        <w:ind w:left="1132" w:hanging="283"/>
      </w:pPr>
      <w:rPr>
        <w:rFonts w:ascii="StarSymbol" w:hAnsi="StarSymbol"/>
        <w:sz w:val="18"/>
      </w:rPr>
    </w:lvl>
    <w:lvl w:ilvl="4">
      <w:start w:val="1"/>
      <w:numFmt w:val="bullet"/>
      <w:lvlText w:val="–"/>
      <w:lvlJc w:val="left"/>
      <w:pPr>
        <w:ind w:left="1415" w:hanging="283"/>
      </w:pPr>
      <w:rPr>
        <w:rFonts w:ascii="StarSymbol" w:hAnsi="StarSymbol"/>
        <w:sz w:val="18"/>
      </w:rPr>
    </w:lvl>
    <w:lvl w:ilvl="5">
      <w:start w:val="1"/>
      <w:numFmt w:val="bullet"/>
      <w:lvlText w:val="–"/>
      <w:lvlJc w:val="left"/>
      <w:pPr>
        <w:ind w:left="1698" w:hanging="283"/>
      </w:pPr>
      <w:rPr>
        <w:rFonts w:ascii="StarSymbol" w:hAnsi="StarSymbol"/>
        <w:sz w:val="18"/>
      </w:rPr>
    </w:lvl>
    <w:lvl w:ilvl="6">
      <w:start w:val="1"/>
      <w:numFmt w:val="bullet"/>
      <w:lvlText w:val="–"/>
      <w:lvlJc w:val="left"/>
      <w:pPr>
        <w:ind w:left="1981" w:hanging="283"/>
      </w:pPr>
      <w:rPr>
        <w:rFonts w:ascii="StarSymbol" w:hAnsi="StarSymbol"/>
        <w:sz w:val="18"/>
      </w:rPr>
    </w:lvl>
    <w:lvl w:ilvl="7">
      <w:start w:val="1"/>
      <w:numFmt w:val="bullet"/>
      <w:lvlText w:val="–"/>
      <w:lvlJc w:val="left"/>
      <w:pPr>
        <w:ind w:left="2264" w:hanging="283"/>
      </w:pPr>
      <w:rPr>
        <w:rFonts w:ascii="StarSymbol" w:hAnsi="StarSymbol"/>
        <w:sz w:val="18"/>
      </w:rPr>
    </w:lvl>
    <w:lvl w:ilvl="8">
      <w:start w:val="1"/>
      <w:numFmt w:val="bullet"/>
      <w:lvlText w:val="–"/>
      <w:lvlJc w:val="left"/>
      <w:pPr>
        <w:ind w:left="2547" w:hanging="283"/>
      </w:pPr>
      <w:rPr>
        <w:rFonts w:ascii="StarSymbol" w:hAnsi="StarSymbol"/>
        <w:sz w:val="18"/>
      </w:rPr>
    </w:lvl>
  </w:abstractNum>
  <w:abstractNum w:abstractNumId="5">
    <w:nsid w:val="00000006"/>
    <w:multiLevelType w:val="multilevel"/>
    <w:tmpl w:val="00000006"/>
    <w:lvl w:ilvl="0">
      <w:start w:val="1"/>
      <w:numFmt w:val="bullet"/>
      <w:lvlText w:val="–"/>
      <w:lvlJc w:val="left"/>
      <w:pPr>
        <w:ind w:left="283" w:hanging="283"/>
      </w:pPr>
      <w:rPr>
        <w:rFonts w:ascii="StarSymbol" w:hAnsi="StarSymbol"/>
        <w:sz w:val="18"/>
      </w:rPr>
    </w:lvl>
    <w:lvl w:ilvl="1">
      <w:start w:val="1"/>
      <w:numFmt w:val="bullet"/>
      <w:lvlText w:val="–"/>
      <w:lvlJc w:val="left"/>
      <w:pPr>
        <w:ind w:left="566" w:hanging="283"/>
      </w:pPr>
      <w:rPr>
        <w:rFonts w:ascii="StarSymbol" w:hAnsi="StarSymbol"/>
        <w:sz w:val="18"/>
      </w:rPr>
    </w:lvl>
    <w:lvl w:ilvl="2">
      <w:start w:val="1"/>
      <w:numFmt w:val="bullet"/>
      <w:lvlText w:val="–"/>
      <w:lvlJc w:val="left"/>
      <w:pPr>
        <w:ind w:left="849" w:hanging="283"/>
      </w:pPr>
      <w:rPr>
        <w:rFonts w:ascii="StarSymbol" w:hAnsi="StarSymbol"/>
        <w:sz w:val="18"/>
      </w:rPr>
    </w:lvl>
    <w:lvl w:ilvl="3">
      <w:start w:val="1"/>
      <w:numFmt w:val="bullet"/>
      <w:lvlText w:val="–"/>
      <w:lvlJc w:val="left"/>
      <w:pPr>
        <w:ind w:left="1132" w:hanging="283"/>
      </w:pPr>
      <w:rPr>
        <w:rFonts w:ascii="StarSymbol" w:hAnsi="StarSymbol"/>
        <w:sz w:val="18"/>
      </w:rPr>
    </w:lvl>
    <w:lvl w:ilvl="4">
      <w:start w:val="1"/>
      <w:numFmt w:val="bullet"/>
      <w:lvlText w:val="–"/>
      <w:lvlJc w:val="left"/>
      <w:pPr>
        <w:ind w:left="1415" w:hanging="283"/>
      </w:pPr>
      <w:rPr>
        <w:rFonts w:ascii="StarSymbol" w:hAnsi="StarSymbol"/>
        <w:sz w:val="18"/>
      </w:rPr>
    </w:lvl>
    <w:lvl w:ilvl="5">
      <w:start w:val="1"/>
      <w:numFmt w:val="bullet"/>
      <w:lvlText w:val="–"/>
      <w:lvlJc w:val="left"/>
      <w:pPr>
        <w:ind w:left="1698" w:hanging="283"/>
      </w:pPr>
      <w:rPr>
        <w:rFonts w:ascii="StarSymbol" w:hAnsi="StarSymbol"/>
        <w:sz w:val="18"/>
      </w:rPr>
    </w:lvl>
    <w:lvl w:ilvl="6">
      <w:start w:val="1"/>
      <w:numFmt w:val="bullet"/>
      <w:lvlText w:val="–"/>
      <w:lvlJc w:val="left"/>
      <w:pPr>
        <w:ind w:left="1981" w:hanging="283"/>
      </w:pPr>
      <w:rPr>
        <w:rFonts w:ascii="StarSymbol" w:hAnsi="StarSymbol"/>
        <w:sz w:val="18"/>
      </w:rPr>
    </w:lvl>
    <w:lvl w:ilvl="7">
      <w:start w:val="1"/>
      <w:numFmt w:val="bullet"/>
      <w:lvlText w:val="–"/>
      <w:lvlJc w:val="left"/>
      <w:pPr>
        <w:ind w:left="2264" w:hanging="283"/>
      </w:pPr>
      <w:rPr>
        <w:rFonts w:ascii="StarSymbol" w:hAnsi="StarSymbol"/>
        <w:sz w:val="18"/>
      </w:rPr>
    </w:lvl>
    <w:lvl w:ilvl="8">
      <w:start w:val="1"/>
      <w:numFmt w:val="bullet"/>
      <w:lvlText w:val="–"/>
      <w:lvlJc w:val="left"/>
      <w:pPr>
        <w:ind w:left="2547" w:hanging="283"/>
      </w:pPr>
      <w:rPr>
        <w:rFonts w:ascii="StarSymbol" w:hAnsi="StarSymbol"/>
        <w:sz w:val="18"/>
      </w:rPr>
    </w:lvl>
  </w:abstractNum>
  <w:abstractNum w:abstractNumId="6">
    <w:nsid w:val="00000007"/>
    <w:multiLevelType w:val="multilevel"/>
    <w:tmpl w:val="00000007"/>
    <w:lvl w:ilvl="0">
      <w:start w:val="1"/>
      <w:numFmt w:val="bullet"/>
      <w:lvlText w:val="–"/>
      <w:lvlJc w:val="left"/>
      <w:pPr>
        <w:ind w:left="283" w:hanging="283"/>
      </w:pPr>
      <w:rPr>
        <w:rFonts w:ascii="StarSymbol" w:hAnsi="StarSymbol"/>
        <w:sz w:val="18"/>
      </w:rPr>
    </w:lvl>
    <w:lvl w:ilvl="1">
      <w:start w:val="1"/>
      <w:numFmt w:val="bullet"/>
      <w:lvlText w:val="–"/>
      <w:lvlJc w:val="left"/>
      <w:pPr>
        <w:ind w:left="566" w:hanging="283"/>
      </w:pPr>
      <w:rPr>
        <w:rFonts w:ascii="StarSymbol" w:hAnsi="StarSymbol"/>
        <w:sz w:val="18"/>
      </w:rPr>
    </w:lvl>
    <w:lvl w:ilvl="2">
      <w:start w:val="1"/>
      <w:numFmt w:val="bullet"/>
      <w:lvlText w:val="–"/>
      <w:lvlJc w:val="left"/>
      <w:pPr>
        <w:ind w:left="849" w:hanging="283"/>
      </w:pPr>
      <w:rPr>
        <w:rFonts w:ascii="StarSymbol" w:hAnsi="StarSymbol"/>
        <w:sz w:val="18"/>
      </w:rPr>
    </w:lvl>
    <w:lvl w:ilvl="3">
      <w:start w:val="1"/>
      <w:numFmt w:val="bullet"/>
      <w:lvlText w:val="–"/>
      <w:lvlJc w:val="left"/>
      <w:pPr>
        <w:ind w:left="1132" w:hanging="283"/>
      </w:pPr>
      <w:rPr>
        <w:rFonts w:ascii="StarSymbol" w:hAnsi="StarSymbol"/>
        <w:sz w:val="18"/>
      </w:rPr>
    </w:lvl>
    <w:lvl w:ilvl="4">
      <w:start w:val="1"/>
      <w:numFmt w:val="bullet"/>
      <w:lvlText w:val="–"/>
      <w:lvlJc w:val="left"/>
      <w:pPr>
        <w:ind w:left="1415" w:hanging="283"/>
      </w:pPr>
      <w:rPr>
        <w:rFonts w:ascii="StarSymbol" w:hAnsi="StarSymbol"/>
        <w:sz w:val="18"/>
      </w:rPr>
    </w:lvl>
    <w:lvl w:ilvl="5">
      <w:start w:val="1"/>
      <w:numFmt w:val="bullet"/>
      <w:lvlText w:val="–"/>
      <w:lvlJc w:val="left"/>
      <w:pPr>
        <w:ind w:left="1698" w:hanging="283"/>
      </w:pPr>
      <w:rPr>
        <w:rFonts w:ascii="StarSymbol" w:hAnsi="StarSymbol"/>
        <w:sz w:val="18"/>
      </w:rPr>
    </w:lvl>
    <w:lvl w:ilvl="6">
      <w:start w:val="1"/>
      <w:numFmt w:val="bullet"/>
      <w:lvlText w:val="–"/>
      <w:lvlJc w:val="left"/>
      <w:pPr>
        <w:ind w:left="1981" w:hanging="283"/>
      </w:pPr>
      <w:rPr>
        <w:rFonts w:ascii="StarSymbol" w:hAnsi="StarSymbol"/>
        <w:sz w:val="18"/>
      </w:rPr>
    </w:lvl>
    <w:lvl w:ilvl="7">
      <w:start w:val="1"/>
      <w:numFmt w:val="bullet"/>
      <w:lvlText w:val="–"/>
      <w:lvlJc w:val="left"/>
      <w:pPr>
        <w:ind w:left="2264" w:hanging="283"/>
      </w:pPr>
      <w:rPr>
        <w:rFonts w:ascii="StarSymbol" w:hAnsi="StarSymbol"/>
        <w:sz w:val="18"/>
      </w:rPr>
    </w:lvl>
    <w:lvl w:ilvl="8">
      <w:start w:val="1"/>
      <w:numFmt w:val="bullet"/>
      <w:lvlText w:val="–"/>
      <w:lvlJc w:val="left"/>
      <w:pPr>
        <w:ind w:left="2547" w:hanging="283"/>
      </w:pPr>
      <w:rPr>
        <w:rFonts w:ascii="StarSymbol" w:hAnsi="StarSymbol"/>
        <w:sz w:val="18"/>
      </w:rPr>
    </w:lvl>
  </w:abstractNum>
  <w:abstractNum w:abstractNumId="7">
    <w:nsid w:val="00000008"/>
    <w:multiLevelType w:val="multilevel"/>
    <w:tmpl w:val="00000008"/>
    <w:lvl w:ilvl="0">
      <w:start w:val="1"/>
      <w:numFmt w:val="bullet"/>
      <w:lvlText w:val="–"/>
      <w:lvlJc w:val="left"/>
      <w:pPr>
        <w:ind w:left="283" w:hanging="283"/>
      </w:pPr>
      <w:rPr>
        <w:rFonts w:ascii="StarSymbol" w:hAnsi="StarSymbol"/>
        <w:sz w:val="18"/>
      </w:rPr>
    </w:lvl>
    <w:lvl w:ilvl="1">
      <w:start w:val="1"/>
      <w:numFmt w:val="bullet"/>
      <w:lvlText w:val="–"/>
      <w:lvlJc w:val="left"/>
      <w:pPr>
        <w:ind w:left="566" w:hanging="283"/>
      </w:pPr>
      <w:rPr>
        <w:rFonts w:ascii="StarSymbol" w:hAnsi="StarSymbol"/>
        <w:sz w:val="18"/>
      </w:rPr>
    </w:lvl>
    <w:lvl w:ilvl="2">
      <w:start w:val="1"/>
      <w:numFmt w:val="bullet"/>
      <w:lvlText w:val="–"/>
      <w:lvlJc w:val="left"/>
      <w:pPr>
        <w:ind w:left="849" w:hanging="283"/>
      </w:pPr>
      <w:rPr>
        <w:rFonts w:ascii="StarSymbol" w:hAnsi="StarSymbol"/>
        <w:sz w:val="18"/>
      </w:rPr>
    </w:lvl>
    <w:lvl w:ilvl="3">
      <w:start w:val="1"/>
      <w:numFmt w:val="bullet"/>
      <w:lvlText w:val="–"/>
      <w:lvlJc w:val="left"/>
      <w:pPr>
        <w:ind w:left="1132" w:hanging="283"/>
      </w:pPr>
      <w:rPr>
        <w:rFonts w:ascii="StarSymbol" w:hAnsi="StarSymbol"/>
        <w:sz w:val="18"/>
      </w:rPr>
    </w:lvl>
    <w:lvl w:ilvl="4">
      <w:start w:val="1"/>
      <w:numFmt w:val="bullet"/>
      <w:lvlText w:val="–"/>
      <w:lvlJc w:val="left"/>
      <w:pPr>
        <w:ind w:left="1415" w:hanging="283"/>
      </w:pPr>
      <w:rPr>
        <w:rFonts w:ascii="StarSymbol" w:hAnsi="StarSymbol"/>
        <w:sz w:val="18"/>
      </w:rPr>
    </w:lvl>
    <w:lvl w:ilvl="5">
      <w:start w:val="1"/>
      <w:numFmt w:val="bullet"/>
      <w:lvlText w:val="–"/>
      <w:lvlJc w:val="left"/>
      <w:pPr>
        <w:ind w:left="1698" w:hanging="283"/>
      </w:pPr>
      <w:rPr>
        <w:rFonts w:ascii="StarSymbol" w:hAnsi="StarSymbol"/>
        <w:sz w:val="18"/>
      </w:rPr>
    </w:lvl>
    <w:lvl w:ilvl="6">
      <w:start w:val="1"/>
      <w:numFmt w:val="bullet"/>
      <w:lvlText w:val="–"/>
      <w:lvlJc w:val="left"/>
      <w:pPr>
        <w:ind w:left="1981" w:hanging="283"/>
      </w:pPr>
      <w:rPr>
        <w:rFonts w:ascii="StarSymbol" w:hAnsi="StarSymbol"/>
        <w:sz w:val="18"/>
      </w:rPr>
    </w:lvl>
    <w:lvl w:ilvl="7">
      <w:start w:val="1"/>
      <w:numFmt w:val="bullet"/>
      <w:lvlText w:val="–"/>
      <w:lvlJc w:val="left"/>
      <w:pPr>
        <w:ind w:left="2264" w:hanging="283"/>
      </w:pPr>
      <w:rPr>
        <w:rFonts w:ascii="StarSymbol" w:hAnsi="StarSymbol"/>
        <w:sz w:val="18"/>
      </w:rPr>
    </w:lvl>
    <w:lvl w:ilvl="8">
      <w:start w:val="1"/>
      <w:numFmt w:val="bullet"/>
      <w:lvlText w:val="–"/>
      <w:lvlJc w:val="left"/>
      <w:pPr>
        <w:ind w:left="2547" w:hanging="283"/>
      </w:pPr>
      <w:rPr>
        <w:rFonts w:ascii="StarSymbol" w:hAnsi="StarSymbol"/>
        <w:sz w:val="18"/>
      </w:rPr>
    </w:lvl>
  </w:abstractNum>
  <w:abstractNum w:abstractNumId="8">
    <w:nsid w:val="00000009"/>
    <w:multiLevelType w:val="multilevel"/>
    <w:tmpl w:val="00000009"/>
    <w:lvl w:ilvl="0">
      <w:start w:val="1"/>
      <w:numFmt w:val="bullet"/>
      <w:lvlText w:val="–"/>
      <w:lvlJc w:val="left"/>
      <w:pPr>
        <w:ind w:left="283" w:hanging="283"/>
      </w:pPr>
      <w:rPr>
        <w:rFonts w:ascii="StarSymbol" w:hAnsi="StarSymbol"/>
        <w:sz w:val="18"/>
      </w:rPr>
    </w:lvl>
    <w:lvl w:ilvl="1">
      <w:start w:val="1"/>
      <w:numFmt w:val="bullet"/>
      <w:lvlText w:val="–"/>
      <w:lvlJc w:val="left"/>
      <w:pPr>
        <w:ind w:left="566" w:hanging="283"/>
      </w:pPr>
      <w:rPr>
        <w:rFonts w:ascii="StarSymbol" w:hAnsi="StarSymbol"/>
        <w:sz w:val="18"/>
      </w:rPr>
    </w:lvl>
    <w:lvl w:ilvl="2">
      <w:start w:val="1"/>
      <w:numFmt w:val="bullet"/>
      <w:lvlText w:val="–"/>
      <w:lvlJc w:val="left"/>
      <w:pPr>
        <w:ind w:left="849" w:hanging="283"/>
      </w:pPr>
      <w:rPr>
        <w:rFonts w:ascii="StarSymbol" w:hAnsi="StarSymbol"/>
        <w:sz w:val="18"/>
      </w:rPr>
    </w:lvl>
    <w:lvl w:ilvl="3">
      <w:start w:val="1"/>
      <w:numFmt w:val="bullet"/>
      <w:lvlText w:val="–"/>
      <w:lvlJc w:val="left"/>
      <w:pPr>
        <w:ind w:left="1132" w:hanging="283"/>
      </w:pPr>
      <w:rPr>
        <w:rFonts w:ascii="StarSymbol" w:hAnsi="StarSymbol"/>
        <w:sz w:val="18"/>
      </w:rPr>
    </w:lvl>
    <w:lvl w:ilvl="4">
      <w:start w:val="1"/>
      <w:numFmt w:val="bullet"/>
      <w:lvlText w:val="–"/>
      <w:lvlJc w:val="left"/>
      <w:pPr>
        <w:ind w:left="1415" w:hanging="283"/>
      </w:pPr>
      <w:rPr>
        <w:rFonts w:ascii="StarSymbol" w:hAnsi="StarSymbol"/>
        <w:sz w:val="18"/>
      </w:rPr>
    </w:lvl>
    <w:lvl w:ilvl="5">
      <w:start w:val="1"/>
      <w:numFmt w:val="bullet"/>
      <w:lvlText w:val="–"/>
      <w:lvlJc w:val="left"/>
      <w:pPr>
        <w:ind w:left="1698" w:hanging="283"/>
      </w:pPr>
      <w:rPr>
        <w:rFonts w:ascii="StarSymbol" w:hAnsi="StarSymbol"/>
        <w:sz w:val="18"/>
      </w:rPr>
    </w:lvl>
    <w:lvl w:ilvl="6">
      <w:start w:val="1"/>
      <w:numFmt w:val="bullet"/>
      <w:lvlText w:val="–"/>
      <w:lvlJc w:val="left"/>
      <w:pPr>
        <w:ind w:left="1981" w:hanging="283"/>
      </w:pPr>
      <w:rPr>
        <w:rFonts w:ascii="StarSymbol" w:hAnsi="StarSymbol"/>
        <w:sz w:val="18"/>
      </w:rPr>
    </w:lvl>
    <w:lvl w:ilvl="7">
      <w:start w:val="1"/>
      <w:numFmt w:val="bullet"/>
      <w:lvlText w:val="–"/>
      <w:lvlJc w:val="left"/>
      <w:pPr>
        <w:ind w:left="2264" w:hanging="283"/>
      </w:pPr>
      <w:rPr>
        <w:rFonts w:ascii="StarSymbol" w:hAnsi="StarSymbol"/>
        <w:sz w:val="18"/>
      </w:rPr>
    </w:lvl>
    <w:lvl w:ilvl="8">
      <w:start w:val="1"/>
      <w:numFmt w:val="bullet"/>
      <w:lvlText w:val="–"/>
      <w:lvlJc w:val="left"/>
      <w:pPr>
        <w:ind w:left="2547" w:hanging="283"/>
      </w:pPr>
      <w:rPr>
        <w:rFonts w:ascii="StarSymbol" w:hAnsi="StarSymbol"/>
        <w:sz w:val="18"/>
      </w:rPr>
    </w:lvl>
  </w:abstractNum>
  <w:abstractNum w:abstractNumId="9">
    <w:nsid w:val="0000000A"/>
    <w:multiLevelType w:val="multilevel"/>
    <w:tmpl w:val="0000000A"/>
    <w:lvl w:ilvl="0">
      <w:start w:val="1"/>
      <w:numFmt w:val="bullet"/>
      <w:lvlText w:val="–"/>
      <w:lvlJc w:val="left"/>
      <w:pPr>
        <w:ind w:left="283" w:hanging="283"/>
      </w:pPr>
      <w:rPr>
        <w:rFonts w:ascii="StarSymbol" w:hAnsi="StarSymbol"/>
        <w:sz w:val="18"/>
      </w:rPr>
    </w:lvl>
    <w:lvl w:ilvl="1">
      <w:start w:val="1"/>
      <w:numFmt w:val="bullet"/>
      <w:lvlText w:val="–"/>
      <w:lvlJc w:val="left"/>
      <w:pPr>
        <w:ind w:left="566" w:hanging="283"/>
      </w:pPr>
      <w:rPr>
        <w:rFonts w:ascii="StarSymbol" w:hAnsi="StarSymbol"/>
        <w:sz w:val="18"/>
      </w:rPr>
    </w:lvl>
    <w:lvl w:ilvl="2">
      <w:start w:val="1"/>
      <w:numFmt w:val="bullet"/>
      <w:lvlText w:val="–"/>
      <w:lvlJc w:val="left"/>
      <w:pPr>
        <w:ind w:left="849" w:hanging="283"/>
      </w:pPr>
      <w:rPr>
        <w:rFonts w:ascii="StarSymbol" w:hAnsi="StarSymbol"/>
        <w:sz w:val="18"/>
      </w:rPr>
    </w:lvl>
    <w:lvl w:ilvl="3">
      <w:start w:val="1"/>
      <w:numFmt w:val="bullet"/>
      <w:lvlText w:val="–"/>
      <w:lvlJc w:val="left"/>
      <w:pPr>
        <w:ind w:left="1132" w:hanging="283"/>
      </w:pPr>
      <w:rPr>
        <w:rFonts w:ascii="StarSymbol" w:hAnsi="StarSymbol"/>
        <w:sz w:val="18"/>
      </w:rPr>
    </w:lvl>
    <w:lvl w:ilvl="4">
      <w:start w:val="1"/>
      <w:numFmt w:val="bullet"/>
      <w:lvlText w:val="–"/>
      <w:lvlJc w:val="left"/>
      <w:pPr>
        <w:ind w:left="1415" w:hanging="283"/>
      </w:pPr>
      <w:rPr>
        <w:rFonts w:ascii="StarSymbol" w:hAnsi="StarSymbol"/>
        <w:sz w:val="18"/>
      </w:rPr>
    </w:lvl>
    <w:lvl w:ilvl="5">
      <w:start w:val="1"/>
      <w:numFmt w:val="bullet"/>
      <w:lvlText w:val="–"/>
      <w:lvlJc w:val="left"/>
      <w:pPr>
        <w:ind w:left="1698" w:hanging="283"/>
      </w:pPr>
      <w:rPr>
        <w:rFonts w:ascii="StarSymbol" w:hAnsi="StarSymbol"/>
        <w:sz w:val="18"/>
      </w:rPr>
    </w:lvl>
    <w:lvl w:ilvl="6">
      <w:start w:val="1"/>
      <w:numFmt w:val="bullet"/>
      <w:lvlText w:val="–"/>
      <w:lvlJc w:val="left"/>
      <w:pPr>
        <w:ind w:left="1981" w:hanging="283"/>
      </w:pPr>
      <w:rPr>
        <w:rFonts w:ascii="StarSymbol" w:hAnsi="StarSymbol"/>
        <w:sz w:val="18"/>
      </w:rPr>
    </w:lvl>
    <w:lvl w:ilvl="7">
      <w:start w:val="1"/>
      <w:numFmt w:val="bullet"/>
      <w:lvlText w:val="–"/>
      <w:lvlJc w:val="left"/>
      <w:pPr>
        <w:ind w:left="2264" w:hanging="283"/>
      </w:pPr>
      <w:rPr>
        <w:rFonts w:ascii="StarSymbol" w:hAnsi="StarSymbol"/>
        <w:sz w:val="18"/>
      </w:rPr>
    </w:lvl>
    <w:lvl w:ilvl="8">
      <w:start w:val="1"/>
      <w:numFmt w:val="bullet"/>
      <w:lvlText w:val="–"/>
      <w:lvlJc w:val="left"/>
      <w:pPr>
        <w:ind w:left="2547" w:hanging="283"/>
      </w:pPr>
      <w:rPr>
        <w:rFonts w:ascii="StarSymbol" w:hAnsi="StarSymbol"/>
        <w:sz w:val="18"/>
      </w:rPr>
    </w:lvl>
  </w:abstractNum>
  <w:abstractNum w:abstractNumId="10">
    <w:nsid w:val="1D964384"/>
    <w:multiLevelType w:val="hybridMultilevel"/>
    <w:tmpl w:val="ACAA989C"/>
    <w:lvl w:ilvl="0" w:tplc="500A00F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19A4EB3"/>
    <w:multiLevelType w:val="hybridMultilevel"/>
    <w:tmpl w:val="13A2A24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788F595F"/>
    <w:multiLevelType w:val="hybridMultilevel"/>
    <w:tmpl w:val="96D4D9E0"/>
    <w:lvl w:ilvl="0" w:tplc="500A00F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F2"/>
    <w:rsid w:val="00005CCC"/>
    <w:rsid w:val="00041985"/>
    <w:rsid w:val="000B4697"/>
    <w:rsid w:val="001149E8"/>
    <w:rsid w:val="00127B3D"/>
    <w:rsid w:val="001F2F22"/>
    <w:rsid w:val="00235C91"/>
    <w:rsid w:val="00240106"/>
    <w:rsid w:val="002943E5"/>
    <w:rsid w:val="002A4403"/>
    <w:rsid w:val="002F7E95"/>
    <w:rsid w:val="00310909"/>
    <w:rsid w:val="00312AC8"/>
    <w:rsid w:val="0033621F"/>
    <w:rsid w:val="003437F7"/>
    <w:rsid w:val="00366A9D"/>
    <w:rsid w:val="0038049D"/>
    <w:rsid w:val="00390368"/>
    <w:rsid w:val="003D7E38"/>
    <w:rsid w:val="003E17A6"/>
    <w:rsid w:val="00404C5F"/>
    <w:rsid w:val="00414B0A"/>
    <w:rsid w:val="00416C8E"/>
    <w:rsid w:val="00452675"/>
    <w:rsid w:val="00487E93"/>
    <w:rsid w:val="004A0CFB"/>
    <w:rsid w:val="004E71E3"/>
    <w:rsid w:val="00517BDA"/>
    <w:rsid w:val="00542E3B"/>
    <w:rsid w:val="00543151"/>
    <w:rsid w:val="00556BEE"/>
    <w:rsid w:val="005719AE"/>
    <w:rsid w:val="00585798"/>
    <w:rsid w:val="005E1F36"/>
    <w:rsid w:val="005F083D"/>
    <w:rsid w:val="00607267"/>
    <w:rsid w:val="006117CD"/>
    <w:rsid w:val="006400FC"/>
    <w:rsid w:val="00683E27"/>
    <w:rsid w:val="006846F2"/>
    <w:rsid w:val="006C4160"/>
    <w:rsid w:val="006E4D67"/>
    <w:rsid w:val="006F4DBE"/>
    <w:rsid w:val="00732580"/>
    <w:rsid w:val="007354A9"/>
    <w:rsid w:val="00755824"/>
    <w:rsid w:val="007A1D72"/>
    <w:rsid w:val="007B12CA"/>
    <w:rsid w:val="007B5503"/>
    <w:rsid w:val="007E4D5D"/>
    <w:rsid w:val="0080109B"/>
    <w:rsid w:val="00865EB9"/>
    <w:rsid w:val="008700C2"/>
    <w:rsid w:val="008F66B9"/>
    <w:rsid w:val="009616B0"/>
    <w:rsid w:val="0097236C"/>
    <w:rsid w:val="00973A60"/>
    <w:rsid w:val="009970BF"/>
    <w:rsid w:val="009E3AEE"/>
    <w:rsid w:val="00A405CE"/>
    <w:rsid w:val="00A52844"/>
    <w:rsid w:val="00AB71C3"/>
    <w:rsid w:val="00AC4F3F"/>
    <w:rsid w:val="00B07194"/>
    <w:rsid w:val="00B2759E"/>
    <w:rsid w:val="00B53047"/>
    <w:rsid w:val="00B90FE6"/>
    <w:rsid w:val="00BC72F6"/>
    <w:rsid w:val="00BD4637"/>
    <w:rsid w:val="00BE2EBF"/>
    <w:rsid w:val="00BE5032"/>
    <w:rsid w:val="00C00367"/>
    <w:rsid w:val="00C1171B"/>
    <w:rsid w:val="00C5766D"/>
    <w:rsid w:val="00CF4913"/>
    <w:rsid w:val="00D3158A"/>
    <w:rsid w:val="00D41DD8"/>
    <w:rsid w:val="00D61E60"/>
    <w:rsid w:val="00D904AF"/>
    <w:rsid w:val="00D956B9"/>
    <w:rsid w:val="00DD6E31"/>
    <w:rsid w:val="00DD7266"/>
    <w:rsid w:val="00DE3887"/>
    <w:rsid w:val="00DF36A7"/>
    <w:rsid w:val="00DF6498"/>
    <w:rsid w:val="00E0245B"/>
    <w:rsid w:val="00E2415A"/>
    <w:rsid w:val="00E24B53"/>
    <w:rsid w:val="00E828A9"/>
    <w:rsid w:val="00E86A74"/>
    <w:rsid w:val="00EB59EE"/>
    <w:rsid w:val="00EE2D8B"/>
    <w:rsid w:val="00EE6232"/>
    <w:rsid w:val="00EF1B17"/>
    <w:rsid w:val="00EF647C"/>
    <w:rsid w:val="00F0040C"/>
    <w:rsid w:val="00F005BE"/>
    <w:rsid w:val="00F07362"/>
    <w:rsid w:val="00F1170B"/>
    <w:rsid w:val="00F14831"/>
    <w:rsid w:val="00F54F5D"/>
    <w:rsid w:val="00F568C0"/>
    <w:rsid w:val="00F63A93"/>
    <w:rsid w:val="00F66DA8"/>
    <w:rsid w:val="00FE6DB1"/>
    <w:rsid w:val="00FF3A68"/>
    <w:rsid w:val="00FF4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N w:val="0"/>
      <w:adjustRightInd w:val="0"/>
      <w:spacing w:after="0" w:line="240" w:lineRule="auto"/>
    </w:pPr>
    <w:rPr>
      <w:rFonts w:ascii="Times New Roman" w:hAnsi="Times New Roman" w:cs="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locked/>
    <w:rPr>
      <w:rFonts w:ascii="Times New Roman" w:hAnsi="Times New Roman" w:cs="Tahoma"/>
      <w:sz w:val="24"/>
      <w:szCs w:val="24"/>
      <w:lang w:val="x-none"/>
    </w:rPr>
  </w:style>
  <w:style w:type="paragraph" w:styleId="Liste">
    <w:name w:val="List"/>
    <w:basedOn w:val="Textkrper"/>
    <w:uiPriority w:val="99"/>
  </w:style>
  <w:style w:type="paragraph" w:styleId="Kopfzeile">
    <w:name w:val="header"/>
    <w:basedOn w:val="Standard"/>
    <w:link w:val="KopfzeileZchn"/>
    <w:uiPriority w:val="99"/>
    <w:pPr>
      <w:tabs>
        <w:tab w:val="center" w:pos="4818"/>
        <w:tab w:val="right" w:pos="9637"/>
      </w:tabs>
    </w:pPr>
  </w:style>
  <w:style w:type="character" w:customStyle="1" w:styleId="KopfzeileZchn">
    <w:name w:val="Kopfzeile Zchn"/>
    <w:basedOn w:val="Absatz-Standardschriftart"/>
    <w:link w:val="Kopfzeile"/>
    <w:uiPriority w:val="99"/>
    <w:semiHidden/>
    <w:locked/>
    <w:rPr>
      <w:rFonts w:ascii="Times New Roman" w:hAnsi="Times New Roman" w:cs="Tahoma"/>
      <w:sz w:val="24"/>
      <w:szCs w:val="24"/>
      <w:lang w:val="x-none"/>
    </w:rPr>
  </w:style>
  <w:style w:type="paragraph" w:styleId="Fuzeile">
    <w:name w:val="footer"/>
    <w:basedOn w:val="Standard"/>
    <w:link w:val="FuzeileZchn"/>
    <w:uiPriority w:val="99"/>
    <w:pPr>
      <w:tabs>
        <w:tab w:val="center" w:pos="4818"/>
        <w:tab w:val="right" w:pos="9637"/>
      </w:tabs>
    </w:pPr>
  </w:style>
  <w:style w:type="character" w:customStyle="1" w:styleId="FuzeileZchn">
    <w:name w:val="Fußzeile Zchn"/>
    <w:basedOn w:val="Absatz-Standardschriftart"/>
    <w:link w:val="Fuzeile"/>
    <w:uiPriority w:val="99"/>
    <w:semiHidden/>
    <w:locked/>
    <w:rPr>
      <w:rFonts w:ascii="Times New Roman" w:hAnsi="Times New Roman" w:cs="Tahoma"/>
      <w:sz w:val="24"/>
      <w:szCs w:val="24"/>
      <w:lang w:val="x-none"/>
    </w:rPr>
  </w:style>
  <w:style w:type="paragraph" w:styleId="Beschriftung">
    <w:name w:val="caption"/>
    <w:basedOn w:val="Standard"/>
    <w:uiPriority w:val="99"/>
    <w:qFormat/>
    <w:pPr>
      <w:spacing w:before="120" w:after="120"/>
    </w:pPr>
    <w:rPr>
      <w:i/>
      <w:iCs/>
      <w:sz w:val="20"/>
      <w:szCs w:val="20"/>
    </w:rPr>
  </w:style>
  <w:style w:type="paragraph" w:styleId="Funotentext">
    <w:name w:val="footnote text"/>
    <w:basedOn w:val="Standard"/>
    <w:link w:val="FunotentextZchn"/>
    <w:uiPriority w:val="99"/>
    <w:pPr>
      <w:ind w:left="283" w:hanging="283"/>
    </w:pPr>
    <w:rPr>
      <w:sz w:val="20"/>
      <w:szCs w:val="20"/>
    </w:rPr>
  </w:style>
  <w:style w:type="character" w:customStyle="1" w:styleId="FunotentextZchn">
    <w:name w:val="Fußnotentext Zchn"/>
    <w:basedOn w:val="Absatz-Standardschriftart"/>
    <w:link w:val="Funotentext"/>
    <w:uiPriority w:val="99"/>
    <w:semiHidden/>
    <w:locked/>
    <w:rPr>
      <w:rFonts w:ascii="Times New Roman" w:hAnsi="Times New Roman" w:cs="Tahoma"/>
      <w:sz w:val="20"/>
      <w:szCs w:val="20"/>
      <w:lang w:val="x-none"/>
    </w:rPr>
  </w:style>
  <w:style w:type="paragraph" w:customStyle="1" w:styleId="Index">
    <w:name w:val="Index"/>
    <w:basedOn w:val="Standard"/>
    <w:uiPriority w:val="99"/>
  </w:style>
  <w:style w:type="character" w:customStyle="1" w:styleId="FootnoteSymbol">
    <w:name w:val="Footnote Symbol"/>
    <w:uiPriority w:val="99"/>
    <w:rPr>
      <w:rFonts w:eastAsia="Times New Roman"/>
      <w:lang w:val="x-none"/>
    </w:rPr>
  </w:style>
  <w:style w:type="character" w:customStyle="1" w:styleId="BulletSymbols">
    <w:name w:val="Bullet Symbols"/>
    <w:uiPriority w:val="99"/>
    <w:rPr>
      <w:rFonts w:ascii="StarSymbol" w:hAnsi="StarSymbol"/>
      <w:sz w:val="18"/>
      <w:lang w:val="x-none"/>
    </w:rPr>
  </w:style>
  <w:style w:type="character" w:customStyle="1" w:styleId="EndnoteSymbol">
    <w:name w:val="Endnote Symbol"/>
    <w:uiPriority w:val="99"/>
    <w:rPr>
      <w:rFonts w:eastAsia="Times New Roman"/>
      <w:lang w:val="x-none"/>
    </w:rPr>
  </w:style>
  <w:style w:type="character" w:customStyle="1" w:styleId="Footnoteanchor">
    <w:name w:val="Footnote anchor"/>
    <w:uiPriority w:val="99"/>
    <w:rPr>
      <w:rFonts w:eastAsia="Times New Roman"/>
      <w:position w:val="10"/>
      <w:lang w:val="x-none"/>
    </w:rPr>
  </w:style>
  <w:style w:type="character" w:styleId="Endnotenzeichen">
    <w:name w:val="endnote reference"/>
    <w:basedOn w:val="Absatz-Standardschriftart"/>
    <w:uiPriority w:val="99"/>
    <w:semiHidden/>
    <w:unhideWhenUsed/>
    <w:rsid w:val="006846F2"/>
    <w:rPr>
      <w:rFonts w:cs="Times New Roman"/>
      <w:vertAlign w:val="superscript"/>
    </w:rPr>
  </w:style>
  <w:style w:type="character" w:styleId="Funotenzeichen">
    <w:name w:val="footnote reference"/>
    <w:basedOn w:val="Absatz-Standardschriftart"/>
    <w:uiPriority w:val="99"/>
    <w:semiHidden/>
    <w:unhideWhenUsed/>
    <w:rsid w:val="006846F2"/>
    <w:rPr>
      <w:rFonts w:cs="Times New Roman"/>
      <w:vertAlign w:val="superscript"/>
    </w:rPr>
  </w:style>
  <w:style w:type="paragraph" w:styleId="Listenabsatz">
    <w:name w:val="List Paragraph"/>
    <w:basedOn w:val="Standard"/>
    <w:uiPriority w:val="34"/>
    <w:qFormat/>
    <w:rsid w:val="00542E3B"/>
    <w:pPr>
      <w:ind w:left="720"/>
      <w:contextualSpacing/>
    </w:pPr>
  </w:style>
  <w:style w:type="paragraph" w:customStyle="1" w:styleId="Default">
    <w:name w:val="Default"/>
    <w:rsid w:val="007A1D72"/>
    <w:pPr>
      <w:autoSpaceDE w:val="0"/>
      <w:autoSpaceDN w:val="0"/>
      <w:adjustRightInd w:val="0"/>
      <w:spacing w:after="0" w:line="240" w:lineRule="auto"/>
    </w:pPr>
    <w:rPr>
      <w:rFonts w:ascii="Times New Roman" w:eastAsia="Times New Roman" w:hAnsi="Times New Roman"/>
      <w:color w:val="000000"/>
      <w:sz w:val="24"/>
      <w:szCs w:val="24"/>
    </w:rPr>
  </w:style>
  <w:style w:type="paragraph" w:styleId="Sprechblasentext">
    <w:name w:val="Balloon Text"/>
    <w:basedOn w:val="Standard"/>
    <w:link w:val="SprechblasentextZchn"/>
    <w:uiPriority w:val="99"/>
    <w:semiHidden/>
    <w:unhideWhenUsed/>
    <w:rsid w:val="00FE6DB1"/>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FE6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N w:val="0"/>
      <w:adjustRightInd w:val="0"/>
      <w:spacing w:after="0" w:line="240" w:lineRule="auto"/>
    </w:pPr>
    <w:rPr>
      <w:rFonts w:ascii="Times New Roman" w:hAnsi="Times New Roman" w:cs="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locked/>
    <w:rPr>
      <w:rFonts w:ascii="Times New Roman" w:hAnsi="Times New Roman" w:cs="Tahoma"/>
      <w:sz w:val="24"/>
      <w:szCs w:val="24"/>
      <w:lang w:val="x-none"/>
    </w:rPr>
  </w:style>
  <w:style w:type="paragraph" w:styleId="Liste">
    <w:name w:val="List"/>
    <w:basedOn w:val="Textkrper"/>
    <w:uiPriority w:val="99"/>
  </w:style>
  <w:style w:type="paragraph" w:styleId="Kopfzeile">
    <w:name w:val="header"/>
    <w:basedOn w:val="Standard"/>
    <w:link w:val="KopfzeileZchn"/>
    <w:uiPriority w:val="99"/>
    <w:pPr>
      <w:tabs>
        <w:tab w:val="center" w:pos="4818"/>
        <w:tab w:val="right" w:pos="9637"/>
      </w:tabs>
    </w:pPr>
  </w:style>
  <w:style w:type="character" w:customStyle="1" w:styleId="KopfzeileZchn">
    <w:name w:val="Kopfzeile Zchn"/>
    <w:basedOn w:val="Absatz-Standardschriftart"/>
    <w:link w:val="Kopfzeile"/>
    <w:uiPriority w:val="99"/>
    <w:semiHidden/>
    <w:locked/>
    <w:rPr>
      <w:rFonts w:ascii="Times New Roman" w:hAnsi="Times New Roman" w:cs="Tahoma"/>
      <w:sz w:val="24"/>
      <w:szCs w:val="24"/>
      <w:lang w:val="x-none"/>
    </w:rPr>
  </w:style>
  <w:style w:type="paragraph" w:styleId="Fuzeile">
    <w:name w:val="footer"/>
    <w:basedOn w:val="Standard"/>
    <w:link w:val="FuzeileZchn"/>
    <w:uiPriority w:val="99"/>
    <w:pPr>
      <w:tabs>
        <w:tab w:val="center" w:pos="4818"/>
        <w:tab w:val="right" w:pos="9637"/>
      </w:tabs>
    </w:pPr>
  </w:style>
  <w:style w:type="character" w:customStyle="1" w:styleId="FuzeileZchn">
    <w:name w:val="Fußzeile Zchn"/>
    <w:basedOn w:val="Absatz-Standardschriftart"/>
    <w:link w:val="Fuzeile"/>
    <w:uiPriority w:val="99"/>
    <w:semiHidden/>
    <w:locked/>
    <w:rPr>
      <w:rFonts w:ascii="Times New Roman" w:hAnsi="Times New Roman" w:cs="Tahoma"/>
      <w:sz w:val="24"/>
      <w:szCs w:val="24"/>
      <w:lang w:val="x-none"/>
    </w:rPr>
  </w:style>
  <w:style w:type="paragraph" w:styleId="Beschriftung">
    <w:name w:val="caption"/>
    <w:basedOn w:val="Standard"/>
    <w:uiPriority w:val="99"/>
    <w:qFormat/>
    <w:pPr>
      <w:spacing w:before="120" w:after="120"/>
    </w:pPr>
    <w:rPr>
      <w:i/>
      <w:iCs/>
      <w:sz w:val="20"/>
      <w:szCs w:val="20"/>
    </w:rPr>
  </w:style>
  <w:style w:type="paragraph" w:styleId="Funotentext">
    <w:name w:val="footnote text"/>
    <w:basedOn w:val="Standard"/>
    <w:link w:val="FunotentextZchn"/>
    <w:uiPriority w:val="99"/>
    <w:pPr>
      <w:ind w:left="283" w:hanging="283"/>
    </w:pPr>
    <w:rPr>
      <w:sz w:val="20"/>
      <w:szCs w:val="20"/>
    </w:rPr>
  </w:style>
  <w:style w:type="character" w:customStyle="1" w:styleId="FunotentextZchn">
    <w:name w:val="Fußnotentext Zchn"/>
    <w:basedOn w:val="Absatz-Standardschriftart"/>
    <w:link w:val="Funotentext"/>
    <w:uiPriority w:val="99"/>
    <w:semiHidden/>
    <w:locked/>
    <w:rPr>
      <w:rFonts w:ascii="Times New Roman" w:hAnsi="Times New Roman" w:cs="Tahoma"/>
      <w:sz w:val="20"/>
      <w:szCs w:val="20"/>
      <w:lang w:val="x-none"/>
    </w:rPr>
  </w:style>
  <w:style w:type="paragraph" w:customStyle="1" w:styleId="Index">
    <w:name w:val="Index"/>
    <w:basedOn w:val="Standard"/>
    <w:uiPriority w:val="99"/>
  </w:style>
  <w:style w:type="character" w:customStyle="1" w:styleId="FootnoteSymbol">
    <w:name w:val="Footnote Symbol"/>
    <w:uiPriority w:val="99"/>
    <w:rPr>
      <w:rFonts w:eastAsia="Times New Roman"/>
      <w:lang w:val="x-none"/>
    </w:rPr>
  </w:style>
  <w:style w:type="character" w:customStyle="1" w:styleId="BulletSymbols">
    <w:name w:val="Bullet Symbols"/>
    <w:uiPriority w:val="99"/>
    <w:rPr>
      <w:rFonts w:ascii="StarSymbol" w:hAnsi="StarSymbol"/>
      <w:sz w:val="18"/>
      <w:lang w:val="x-none"/>
    </w:rPr>
  </w:style>
  <w:style w:type="character" w:customStyle="1" w:styleId="EndnoteSymbol">
    <w:name w:val="Endnote Symbol"/>
    <w:uiPriority w:val="99"/>
    <w:rPr>
      <w:rFonts w:eastAsia="Times New Roman"/>
      <w:lang w:val="x-none"/>
    </w:rPr>
  </w:style>
  <w:style w:type="character" w:customStyle="1" w:styleId="Footnoteanchor">
    <w:name w:val="Footnote anchor"/>
    <w:uiPriority w:val="99"/>
    <w:rPr>
      <w:rFonts w:eastAsia="Times New Roman"/>
      <w:position w:val="10"/>
      <w:lang w:val="x-none"/>
    </w:rPr>
  </w:style>
  <w:style w:type="character" w:styleId="Endnotenzeichen">
    <w:name w:val="endnote reference"/>
    <w:basedOn w:val="Absatz-Standardschriftart"/>
    <w:uiPriority w:val="99"/>
    <w:semiHidden/>
    <w:unhideWhenUsed/>
    <w:rsid w:val="006846F2"/>
    <w:rPr>
      <w:rFonts w:cs="Times New Roman"/>
      <w:vertAlign w:val="superscript"/>
    </w:rPr>
  </w:style>
  <w:style w:type="character" w:styleId="Funotenzeichen">
    <w:name w:val="footnote reference"/>
    <w:basedOn w:val="Absatz-Standardschriftart"/>
    <w:uiPriority w:val="99"/>
    <w:semiHidden/>
    <w:unhideWhenUsed/>
    <w:rsid w:val="006846F2"/>
    <w:rPr>
      <w:rFonts w:cs="Times New Roman"/>
      <w:vertAlign w:val="superscript"/>
    </w:rPr>
  </w:style>
  <w:style w:type="paragraph" w:styleId="Listenabsatz">
    <w:name w:val="List Paragraph"/>
    <w:basedOn w:val="Standard"/>
    <w:uiPriority w:val="34"/>
    <w:qFormat/>
    <w:rsid w:val="00542E3B"/>
    <w:pPr>
      <w:ind w:left="720"/>
      <w:contextualSpacing/>
    </w:pPr>
  </w:style>
  <w:style w:type="paragraph" w:customStyle="1" w:styleId="Default">
    <w:name w:val="Default"/>
    <w:rsid w:val="007A1D72"/>
    <w:pPr>
      <w:autoSpaceDE w:val="0"/>
      <w:autoSpaceDN w:val="0"/>
      <w:adjustRightInd w:val="0"/>
      <w:spacing w:after="0" w:line="240" w:lineRule="auto"/>
    </w:pPr>
    <w:rPr>
      <w:rFonts w:ascii="Times New Roman" w:eastAsia="Times New Roman" w:hAnsi="Times New Roman"/>
      <w:color w:val="000000"/>
      <w:sz w:val="24"/>
      <w:szCs w:val="24"/>
    </w:rPr>
  </w:style>
  <w:style w:type="paragraph" w:styleId="Sprechblasentext">
    <w:name w:val="Balloon Text"/>
    <w:basedOn w:val="Standard"/>
    <w:link w:val="SprechblasentextZchn"/>
    <w:uiPriority w:val="99"/>
    <w:semiHidden/>
    <w:unhideWhenUsed/>
    <w:rsid w:val="00FE6DB1"/>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FE6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1EBC3-B0AA-412E-8ACC-C9CC3E19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11871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Romanisches Seminar - Uni HD</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Grünnagel</dc:creator>
  <cp:lastModifiedBy>Nathalie Boedicker</cp:lastModifiedBy>
  <cp:revision>6</cp:revision>
  <cp:lastPrinted>2014-04-23T08:23:00Z</cp:lastPrinted>
  <dcterms:created xsi:type="dcterms:W3CDTF">2014-06-18T13:11:00Z</dcterms:created>
  <dcterms:modified xsi:type="dcterms:W3CDTF">2014-06-18T13:16:00Z</dcterms:modified>
</cp:coreProperties>
</file>