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52B" w:rsidRDefault="00AD552B" w:rsidP="00AD552B">
      <w:pPr>
        <w:pStyle w:val="StandardWeb"/>
        <w:spacing w:before="0" w:beforeAutospacing="0" w:after="120" w:afterAutospacing="0" w:line="25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174.</w:t>
      </w:r>
      <w:r>
        <w:rPr>
          <w:rStyle w:val="apple-converted-space"/>
          <w:color w:val="000000"/>
          <w:sz w:val="28"/>
          <w:szCs w:val="28"/>
        </w:rPr>
        <w:t> </w:t>
      </w:r>
      <w:proofErr w:type="spellStart"/>
      <w:r>
        <w:rPr>
          <w:i/>
          <w:iCs/>
          <w:color w:val="000000"/>
          <w:sz w:val="28"/>
          <w:szCs w:val="28"/>
        </w:rPr>
        <w:t>L’autrier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trobei</w:t>
      </w:r>
      <w:proofErr w:type="spellEnd"/>
      <w:r>
        <w:rPr>
          <w:i/>
          <w:iCs/>
          <w:color w:val="000000"/>
          <w:sz w:val="28"/>
          <w:szCs w:val="28"/>
        </w:rPr>
        <w:t xml:space="preserve"> la </w:t>
      </w:r>
      <w:proofErr w:type="spellStart"/>
      <w:r>
        <w:rPr>
          <w:i/>
          <w:iCs/>
          <w:color w:val="000000"/>
          <w:sz w:val="28"/>
          <w:szCs w:val="28"/>
        </w:rPr>
        <w:t>bergeira</w:t>
      </w:r>
      <w:proofErr w:type="spellEnd"/>
      <w:r>
        <w:rPr>
          <w:i/>
          <w:iCs/>
          <w:color w:val="000000"/>
          <w:sz w:val="28"/>
          <w:szCs w:val="28"/>
        </w:rPr>
        <w:t xml:space="preserve"> / </w:t>
      </w:r>
      <w:proofErr w:type="spellStart"/>
      <w:r>
        <w:rPr>
          <w:i/>
          <w:iCs/>
          <w:color w:val="000000"/>
          <w:sz w:val="28"/>
          <w:szCs w:val="28"/>
        </w:rPr>
        <w:t>que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d’autra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vez</w:t>
      </w:r>
      <w:proofErr w:type="spellEnd"/>
      <w:r>
        <w:rPr>
          <w:i/>
          <w:iCs/>
          <w:color w:val="000000"/>
          <w:sz w:val="28"/>
          <w:szCs w:val="28"/>
        </w:rPr>
        <w:t xml:space="preserve"> ai </w:t>
      </w:r>
      <w:proofErr w:type="spellStart"/>
      <w:r>
        <w:rPr>
          <w:i/>
          <w:iCs/>
          <w:color w:val="000000"/>
          <w:sz w:val="28"/>
          <w:szCs w:val="28"/>
        </w:rPr>
        <w:t>trobada</w:t>
      </w:r>
      <w:proofErr w:type="spellEnd"/>
      <w:r>
        <w:rPr>
          <w:i/>
          <w:iCs/>
          <w:color w:val="000000"/>
          <w:sz w:val="28"/>
          <w:szCs w:val="28"/>
        </w:rPr>
        <w:t>.</w:t>
      </w:r>
      <w:r>
        <w:rPr>
          <w:rStyle w:val="apple-converted-space"/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Die Pastourelle der </w:t>
      </w:r>
      <w:proofErr w:type="spellStart"/>
      <w:r>
        <w:rPr>
          <w:color w:val="000000"/>
          <w:sz w:val="28"/>
          <w:szCs w:val="28"/>
        </w:rPr>
        <w:t>Trobadors</w:t>
      </w:r>
      <w:proofErr w:type="spellEnd"/>
      <w:r>
        <w:rPr>
          <w:color w:val="000000"/>
          <w:sz w:val="28"/>
          <w:szCs w:val="28"/>
        </w:rPr>
        <w:t xml:space="preserve"> als Ich-Erzählung, in: Sonja </w:t>
      </w:r>
      <w:proofErr w:type="spellStart"/>
      <w:r>
        <w:rPr>
          <w:color w:val="000000"/>
          <w:sz w:val="28"/>
          <w:szCs w:val="28"/>
        </w:rPr>
        <w:t>Glauch</w:t>
      </w:r>
      <w:proofErr w:type="spellEnd"/>
      <w:r>
        <w:rPr>
          <w:color w:val="000000"/>
          <w:sz w:val="28"/>
          <w:szCs w:val="28"/>
        </w:rPr>
        <w:t xml:space="preserve">/Katharina </w:t>
      </w:r>
      <w:proofErr w:type="spellStart"/>
      <w:r>
        <w:rPr>
          <w:color w:val="000000"/>
          <w:sz w:val="28"/>
          <w:szCs w:val="28"/>
        </w:rPr>
        <w:t>Philipowski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Hg</w:t>
      </w:r>
      <w:proofErr w:type="spellEnd"/>
      <w:r>
        <w:rPr>
          <w:color w:val="000000"/>
          <w:sz w:val="28"/>
          <w:szCs w:val="28"/>
        </w:rPr>
        <w:t xml:space="preserve">.), </w:t>
      </w:r>
      <w:r>
        <w:rPr>
          <w:i/>
          <w:color w:val="000000"/>
          <w:sz w:val="28"/>
          <w:szCs w:val="28"/>
        </w:rPr>
        <w:t>Von sich selbst erzählen. Historische Dimensionen des Ich-Erzählens</w:t>
      </w:r>
      <w:r>
        <w:rPr>
          <w:color w:val="000000"/>
          <w:sz w:val="28"/>
          <w:szCs w:val="28"/>
        </w:rPr>
        <w:t>, Heidelberg: Winter, 2017 (2018), Studien zur historischen Poetik 26, S. 263-276.</w:t>
      </w:r>
    </w:p>
    <w:p w:rsidR="00AD552B" w:rsidRDefault="00AD552B" w:rsidP="00AD552B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175. Romanproduktion im Kreuzfeuer der Romankritik. Vom heroisch-galanten Roman bis zu </w:t>
      </w:r>
      <w:proofErr w:type="spellStart"/>
      <w:r>
        <w:rPr>
          <w:sz w:val="28"/>
          <w:szCs w:val="28"/>
        </w:rPr>
        <w:t>Laclos</w:t>
      </w:r>
      <w:proofErr w:type="spellEnd"/>
      <w:r>
        <w:rPr>
          <w:sz w:val="28"/>
          <w:szCs w:val="28"/>
        </w:rPr>
        <w:t xml:space="preserve"> und Sade, </w:t>
      </w:r>
      <w:proofErr w:type="spellStart"/>
      <w:r>
        <w:rPr>
          <w:i/>
          <w:sz w:val="28"/>
          <w:szCs w:val="28"/>
        </w:rPr>
        <w:t>Comparatio</w:t>
      </w:r>
      <w:proofErr w:type="spellEnd"/>
      <w:r>
        <w:rPr>
          <w:sz w:val="28"/>
          <w:szCs w:val="28"/>
        </w:rPr>
        <w:t xml:space="preserve"> 10 (2018), 163-172</w:t>
      </w:r>
    </w:p>
    <w:p w:rsidR="00AD552B" w:rsidRDefault="00AD552B" w:rsidP="00AD552B">
      <w:pPr>
        <w:pStyle w:val="Default"/>
      </w:pPr>
      <w:r>
        <w:rPr>
          <w:sz w:val="28"/>
          <w:szCs w:val="28"/>
        </w:rPr>
        <w:t xml:space="preserve">176. „Au </w:t>
      </w:r>
      <w:proofErr w:type="spellStart"/>
      <w:r>
        <w:rPr>
          <w:sz w:val="28"/>
          <w:szCs w:val="28"/>
        </w:rPr>
        <w:t>lieu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d'ouvrir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cœur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son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esprit</w:t>
      </w:r>
      <w:proofErr w:type="spellEnd"/>
      <w:r>
        <w:rPr>
          <w:sz w:val="28"/>
          <w:szCs w:val="28"/>
        </w:rPr>
        <w:t>,</w:t>
      </w:r>
      <w:hyperlink r:id="rId4" w:history="1">
        <w:r>
          <w:rPr>
            <w:rStyle w:val="prettylink-prefix"/>
            <w:sz w:val="28"/>
            <w:szCs w:val="28"/>
          </w:rPr>
          <w:t xml:space="preserve"> </w:t>
        </w:r>
        <w:proofErr w:type="spellStart"/>
        <w:r>
          <w:rPr>
            <w:rStyle w:val="prettylink-value"/>
            <w:sz w:val="28"/>
            <w:szCs w:val="28"/>
          </w:rPr>
          <w:t>Lalanne</w:t>
        </w:r>
        <w:proofErr w:type="spellEnd"/>
      </w:hyperlink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aurait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dû</w:t>
      </w:r>
      <w:proofErr w:type="spellEnd"/>
      <w:r>
        <w:rPr>
          <w:sz w:val="28"/>
          <w:szCs w:val="28"/>
        </w:rPr>
        <w:t xml:space="preserve"> fermer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gueule</w:t>
      </w:r>
      <w:proofErr w:type="spellEnd"/>
      <w:r>
        <w:rPr>
          <w:sz w:val="28"/>
          <w:szCs w:val="28"/>
        </w:rPr>
        <w:t xml:space="preserve">“. </w:t>
      </w:r>
      <w:proofErr w:type="spellStart"/>
      <w:r>
        <w:rPr>
          <w:sz w:val="28"/>
          <w:szCs w:val="28"/>
        </w:rPr>
        <w:t>Quelques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problèmes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posés</w:t>
      </w:r>
      <w:proofErr w:type="spellEnd"/>
      <w:r>
        <w:rPr>
          <w:sz w:val="28"/>
          <w:szCs w:val="28"/>
        </w:rPr>
        <w:t xml:space="preserve"> par la </w:t>
      </w:r>
      <w:proofErr w:type="spellStart"/>
      <w:r>
        <w:rPr>
          <w:sz w:val="28"/>
          <w:szCs w:val="28"/>
        </w:rPr>
        <w:t>chanson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sur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migration</w:t>
      </w:r>
      <w:proofErr w:type="spellEnd"/>
      <w:r>
        <w:rPr>
          <w:sz w:val="28"/>
          <w:szCs w:val="28"/>
        </w:rPr>
        <w:t xml:space="preserve">, </w:t>
      </w:r>
      <w:r>
        <w:rPr>
          <w:i/>
          <w:sz w:val="28"/>
          <w:szCs w:val="28"/>
        </w:rPr>
        <w:t xml:space="preserve">Archiv für Textmusikforschung </w:t>
      </w:r>
      <w:r>
        <w:rPr>
          <w:sz w:val="28"/>
          <w:szCs w:val="28"/>
        </w:rPr>
        <w:t>3,1 (2018), 1-16 (</w:t>
      </w:r>
      <w:proofErr w:type="spellStart"/>
      <w:r>
        <w:rPr>
          <w:sz w:val="28"/>
          <w:szCs w:val="28"/>
        </w:rPr>
        <w:t>innsbruck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university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press</w:t>
      </w:r>
      <w:proofErr w:type="spellEnd"/>
      <w:r>
        <w:rPr>
          <w:sz w:val="28"/>
          <w:szCs w:val="28"/>
        </w:rPr>
        <w:t xml:space="preserve">), </w:t>
      </w:r>
    </w:p>
    <w:p w:rsidR="00AD552B" w:rsidRDefault="00AD552B" w:rsidP="00AD552B">
      <w:pPr>
        <w:pStyle w:val="tweet-text"/>
        <w:spacing w:before="0" w:beforeAutospacing="0" w:after="0" w:afterAutospacing="0"/>
        <w:rPr>
          <w:color w:val="000000"/>
          <w:sz w:val="28"/>
          <w:szCs w:val="28"/>
        </w:rPr>
      </w:pPr>
      <w:r>
        <w:t xml:space="preserve"> </w:t>
      </w:r>
      <w:hyperlink r:id="rId5" w:history="1">
        <w:r>
          <w:rPr>
            <w:rStyle w:val="Hyperlink"/>
            <w:sz w:val="28"/>
            <w:szCs w:val="28"/>
          </w:rPr>
          <w:t>www.atem-journal.com</w:t>
        </w:r>
      </w:hyperlink>
      <w:r>
        <w:rPr>
          <w:rStyle w:val="A0"/>
          <w:sz w:val="28"/>
          <w:szCs w:val="28"/>
        </w:rPr>
        <w:t xml:space="preserve">. Deutsche Version: </w:t>
      </w:r>
      <w:r>
        <w:rPr>
          <w:sz w:val="28"/>
          <w:szCs w:val="28"/>
        </w:rPr>
        <w:t xml:space="preserve">„Au </w:t>
      </w:r>
      <w:proofErr w:type="spellStart"/>
      <w:r>
        <w:rPr>
          <w:sz w:val="28"/>
          <w:szCs w:val="28"/>
        </w:rPr>
        <w:t>lieu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d’ouvrir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coeur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son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esprit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Lalanne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aurait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dû</w:t>
      </w:r>
      <w:proofErr w:type="spellEnd"/>
      <w:r>
        <w:rPr>
          <w:sz w:val="28"/>
          <w:szCs w:val="28"/>
        </w:rPr>
        <w:t xml:space="preserve"> fermer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gueule</w:t>
      </w:r>
      <w:proofErr w:type="spellEnd"/>
      <w:r>
        <w:rPr>
          <w:sz w:val="28"/>
          <w:szCs w:val="28"/>
        </w:rPr>
        <w:t xml:space="preserve">“. Probleme des französischen Chansons zur Flüchtlingskrise: Lieder von Christophe </w:t>
      </w:r>
      <w:proofErr w:type="spellStart"/>
      <w:r>
        <w:rPr>
          <w:sz w:val="28"/>
          <w:szCs w:val="28"/>
        </w:rPr>
        <w:t>Maé</w:t>
      </w:r>
      <w:proofErr w:type="spellEnd"/>
      <w:r>
        <w:rPr>
          <w:sz w:val="28"/>
          <w:szCs w:val="28"/>
        </w:rPr>
        <w:t xml:space="preserve"> und Francis </w:t>
      </w:r>
      <w:proofErr w:type="spellStart"/>
      <w:r>
        <w:rPr>
          <w:sz w:val="28"/>
          <w:szCs w:val="28"/>
        </w:rPr>
        <w:t>Lalanne</w:t>
      </w:r>
      <w:proofErr w:type="spellEnd"/>
      <w:r>
        <w:rPr>
          <w:sz w:val="28"/>
          <w:szCs w:val="28"/>
        </w:rPr>
        <w:t xml:space="preserve"> im Vergleich, </w:t>
      </w:r>
      <w:proofErr w:type="spellStart"/>
      <w:r>
        <w:rPr>
          <w:i/>
          <w:sz w:val="28"/>
          <w:szCs w:val="28"/>
        </w:rPr>
        <w:t>Comparatio</w:t>
      </w:r>
      <w:proofErr w:type="spellEnd"/>
      <w:r>
        <w:rPr>
          <w:sz w:val="28"/>
          <w:szCs w:val="28"/>
        </w:rPr>
        <w:t xml:space="preserve"> 10 (2018), 289-300.</w:t>
      </w:r>
    </w:p>
    <w:p w:rsidR="00AD552B" w:rsidRDefault="00AD552B" w:rsidP="00AD552B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177. „</w:t>
      </w:r>
      <w:proofErr w:type="spellStart"/>
      <w:r>
        <w:rPr>
          <w:sz w:val="28"/>
          <w:szCs w:val="28"/>
        </w:rPr>
        <w:t>Ieu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d’aicel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mester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flor</w:t>
      </w:r>
      <w:proofErr w:type="spellEnd"/>
      <w:r>
        <w:rPr>
          <w:sz w:val="28"/>
          <w:szCs w:val="28"/>
        </w:rPr>
        <w:t xml:space="preserve">“. Selbstthematisierung bei den frühen </w:t>
      </w:r>
      <w:proofErr w:type="spellStart"/>
      <w:r>
        <w:rPr>
          <w:sz w:val="28"/>
          <w:szCs w:val="28"/>
        </w:rPr>
        <w:t>Trobadors</w:t>
      </w:r>
      <w:proofErr w:type="spellEnd"/>
      <w:r>
        <w:rPr>
          <w:sz w:val="28"/>
          <w:szCs w:val="28"/>
        </w:rPr>
        <w:t>: Wilhelm IX. von Aquitanien und sein Publikum</w:t>
      </w:r>
    </w:p>
    <w:p w:rsidR="00AD552B" w:rsidRDefault="00AD552B" w:rsidP="00AD552B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178. Revolutionsbewältigung aus </w:t>
      </w:r>
      <w:proofErr w:type="spellStart"/>
      <w:r>
        <w:rPr>
          <w:sz w:val="28"/>
          <w:szCs w:val="28"/>
        </w:rPr>
        <w:t>orleanistischer</w:t>
      </w:r>
      <w:proofErr w:type="spellEnd"/>
      <w:r>
        <w:rPr>
          <w:sz w:val="28"/>
          <w:szCs w:val="28"/>
        </w:rPr>
        <w:t xml:space="preserve"> Perspektive. </w:t>
      </w:r>
      <w:r>
        <w:rPr>
          <w:i/>
          <w:sz w:val="28"/>
          <w:szCs w:val="28"/>
        </w:rPr>
        <w:t xml:space="preserve">Le </w:t>
      </w:r>
      <w:proofErr w:type="spellStart"/>
      <w:r>
        <w:rPr>
          <w:i/>
          <w:sz w:val="28"/>
          <w:szCs w:val="28"/>
        </w:rPr>
        <w:t>Centenaire</w:t>
      </w:r>
      <w:proofErr w:type="spell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(1833) von Étienne de </w:t>
      </w:r>
      <w:proofErr w:type="spellStart"/>
      <w:r>
        <w:rPr>
          <w:sz w:val="28"/>
          <w:szCs w:val="28"/>
        </w:rPr>
        <w:t>Jouy</w:t>
      </w:r>
      <w:proofErr w:type="spellEnd"/>
    </w:p>
    <w:p w:rsidR="00AD552B" w:rsidRDefault="00AD552B" w:rsidP="00AD552B">
      <w:pPr>
        <w:rPr>
          <w:sz w:val="28"/>
          <w:szCs w:val="28"/>
          <w:lang w:val="fr-FR"/>
        </w:rPr>
      </w:pPr>
      <w:r>
        <w:rPr>
          <w:sz w:val="28"/>
          <w:szCs w:val="28"/>
        </w:rPr>
        <w:t>179.</w:t>
      </w:r>
      <w:r>
        <w:rPr>
          <w:i/>
          <w:sz w:val="28"/>
          <w:szCs w:val="28"/>
          <w:lang w:val="fr-FR"/>
        </w:rPr>
        <w:t xml:space="preserve"> En </w:t>
      </w:r>
      <w:proofErr w:type="spellStart"/>
      <w:r>
        <w:rPr>
          <w:i/>
          <w:sz w:val="28"/>
          <w:szCs w:val="28"/>
          <w:lang w:val="fr-FR"/>
        </w:rPr>
        <w:t>baizan</w:t>
      </w:r>
      <w:proofErr w:type="spellEnd"/>
      <w:r>
        <w:rPr>
          <w:i/>
          <w:sz w:val="28"/>
          <w:szCs w:val="28"/>
          <w:lang w:val="fr-FR"/>
        </w:rPr>
        <w:t xml:space="preserve"> sien </w:t>
      </w:r>
      <w:proofErr w:type="spellStart"/>
      <w:r>
        <w:rPr>
          <w:i/>
          <w:sz w:val="28"/>
          <w:szCs w:val="28"/>
          <w:lang w:val="fr-FR"/>
        </w:rPr>
        <w:t>nostre</w:t>
      </w:r>
      <w:proofErr w:type="spellEnd"/>
      <w:r>
        <w:rPr>
          <w:i/>
          <w:sz w:val="28"/>
          <w:szCs w:val="28"/>
          <w:lang w:val="fr-FR"/>
        </w:rPr>
        <w:t xml:space="preserve"> </w:t>
      </w:r>
      <w:proofErr w:type="spellStart"/>
      <w:r>
        <w:rPr>
          <w:i/>
          <w:sz w:val="28"/>
          <w:szCs w:val="28"/>
          <w:lang w:val="fr-FR"/>
        </w:rPr>
        <w:t>coven</w:t>
      </w:r>
      <w:proofErr w:type="spellEnd"/>
      <w:r>
        <w:rPr>
          <w:i/>
          <w:sz w:val="28"/>
          <w:szCs w:val="28"/>
          <w:lang w:val="fr-FR"/>
        </w:rPr>
        <w:t xml:space="preserve"> </w:t>
      </w:r>
      <w:proofErr w:type="spellStart"/>
      <w:r>
        <w:rPr>
          <w:i/>
          <w:sz w:val="28"/>
          <w:szCs w:val="28"/>
          <w:lang w:val="fr-FR"/>
        </w:rPr>
        <w:t>verai</w:t>
      </w:r>
      <w:proofErr w:type="spellEnd"/>
      <w:r>
        <w:rPr>
          <w:sz w:val="28"/>
          <w:szCs w:val="28"/>
          <w:lang w:val="fr-FR"/>
        </w:rPr>
        <w:t xml:space="preserve">. </w:t>
      </w:r>
      <w:proofErr w:type="spellStart"/>
      <w:r>
        <w:rPr>
          <w:i/>
          <w:sz w:val="28"/>
          <w:szCs w:val="28"/>
          <w:lang w:val="fr-FR"/>
        </w:rPr>
        <w:t>Convenientia</w:t>
      </w:r>
      <w:proofErr w:type="spellEnd"/>
      <w:r>
        <w:rPr>
          <w:i/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 xml:space="preserve">juridique et pacte d’amour troubadouresque, </w:t>
      </w:r>
      <w:r>
        <w:rPr>
          <w:i/>
          <w:sz w:val="28"/>
          <w:szCs w:val="28"/>
        </w:rPr>
        <w:t xml:space="preserve">Romanistische Zeitschrift für Literaturgeschichte / </w:t>
      </w:r>
      <w:proofErr w:type="spellStart"/>
      <w:r>
        <w:rPr>
          <w:i/>
          <w:sz w:val="28"/>
          <w:szCs w:val="28"/>
        </w:rPr>
        <w:t>Cahiers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d’Histoire</w:t>
      </w:r>
      <w:proofErr w:type="spellEnd"/>
      <w:r>
        <w:rPr>
          <w:i/>
          <w:sz w:val="28"/>
          <w:szCs w:val="28"/>
        </w:rPr>
        <w:t xml:space="preserve"> des </w:t>
      </w:r>
      <w:proofErr w:type="spellStart"/>
      <w:r>
        <w:rPr>
          <w:i/>
          <w:sz w:val="28"/>
          <w:szCs w:val="28"/>
        </w:rPr>
        <w:t>Littératures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Romanes</w:t>
      </w:r>
      <w:proofErr w:type="spellEnd"/>
    </w:p>
    <w:p w:rsidR="005375D4" w:rsidRDefault="005375D4">
      <w:bookmarkStart w:id="0" w:name="_GoBack"/>
      <w:bookmarkEnd w:id="0"/>
    </w:p>
    <w:sectPr w:rsidR="005375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Garamond">
    <w:altName w:val="A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52B"/>
    <w:rsid w:val="005375D4"/>
    <w:rsid w:val="00AD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09690B-E76E-4EA9-B13F-A0EB1A7E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D552B"/>
    <w:pPr>
      <w:spacing w:line="240" w:lineRule="auto"/>
    </w:pPr>
    <w:rPr>
      <w:rFonts w:eastAsia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unhideWhenUsed/>
    <w:rsid w:val="00AD552B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AD552B"/>
    <w:pPr>
      <w:spacing w:before="100" w:beforeAutospacing="1" w:after="100" w:afterAutospacing="1"/>
    </w:pPr>
    <w:rPr>
      <w:sz w:val="24"/>
      <w:szCs w:val="24"/>
    </w:rPr>
  </w:style>
  <w:style w:type="paragraph" w:customStyle="1" w:styleId="tweet-text">
    <w:name w:val="tweet-text"/>
    <w:basedOn w:val="Standard"/>
    <w:uiPriority w:val="99"/>
    <w:rsid w:val="00AD552B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AD552B"/>
    <w:pPr>
      <w:autoSpaceDE w:val="0"/>
      <w:autoSpaceDN w:val="0"/>
      <w:adjustRightInd w:val="0"/>
      <w:spacing w:line="240" w:lineRule="auto"/>
    </w:pPr>
    <w:rPr>
      <w:rFonts w:ascii="AGaramond" w:eastAsia="Times New Roman" w:hAnsi="AGaramond" w:cs="AGaramond"/>
      <w:color w:val="000000"/>
      <w:sz w:val="24"/>
      <w:szCs w:val="24"/>
      <w:lang w:eastAsia="de-DE"/>
    </w:rPr>
  </w:style>
  <w:style w:type="character" w:customStyle="1" w:styleId="apple-converted-space">
    <w:name w:val="apple-converted-space"/>
    <w:rsid w:val="00AD552B"/>
  </w:style>
  <w:style w:type="character" w:customStyle="1" w:styleId="prettylink-prefix">
    <w:name w:val="prettylink-prefix"/>
    <w:rsid w:val="00AD552B"/>
  </w:style>
  <w:style w:type="character" w:customStyle="1" w:styleId="prettylink-value">
    <w:name w:val="prettylink-value"/>
    <w:rsid w:val="00AD552B"/>
  </w:style>
  <w:style w:type="character" w:customStyle="1" w:styleId="A0">
    <w:name w:val="A0"/>
    <w:uiPriority w:val="99"/>
    <w:rsid w:val="00AD552B"/>
    <w:rPr>
      <w:rFonts w:ascii="AGaramond" w:hAnsi="AGaramond" w:cs="AGaramond" w:hint="default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1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tem-journal.com" TargetMode="External"/><Relationship Id="rId4" Type="http://schemas.openxmlformats.org/officeDocument/2006/relationships/hyperlink" Target="https://twitter.com/hashtag/Lalanne?src=ha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UNI-Giessen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</dc:creator>
  <cp:keywords/>
  <dc:description/>
  <cp:lastModifiedBy>Rieger</cp:lastModifiedBy>
  <cp:revision>1</cp:revision>
  <dcterms:created xsi:type="dcterms:W3CDTF">2019-05-24T07:32:00Z</dcterms:created>
  <dcterms:modified xsi:type="dcterms:W3CDTF">2019-05-24T07:33:00Z</dcterms:modified>
</cp:coreProperties>
</file>