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89" w:rsidRDefault="00DB5189" w:rsidP="00CC7AAD">
      <w:bookmarkStart w:id="0" w:name="_GoBack"/>
      <w:bookmarkEnd w:id="0"/>
      <w:r>
        <w:t xml:space="preserve">   </w:t>
      </w:r>
    </w:p>
    <w:sdt>
      <w:sdtPr>
        <w:id w:val="457146179"/>
        <w:docPartObj>
          <w:docPartGallery w:val="Cover Pages"/>
          <w:docPartUnique/>
        </w:docPartObj>
      </w:sdtPr>
      <w:sdtEndPr/>
      <w:sdtContent>
        <w:p w:rsidR="002367FC" w:rsidRDefault="002367FC" w:rsidP="00CC7AAD">
          <w:pPr>
            <w:sectPr w:rsidR="002367FC" w:rsidSect="002367FC">
              <w:pgSz w:w="11900" w:h="16840" w:code="9"/>
              <w:pgMar w:top="2155" w:right="907" w:bottom="907" w:left="907" w:header="340" w:footer="0" w:gutter="0"/>
              <w:pgNumType w:start="0"/>
              <w:cols w:space="284"/>
              <w:titlePg/>
              <w:docGrid w:linePitch="360"/>
            </w:sectPr>
          </w:pPr>
          <w:r>
            <w:rPr>
              <w:noProof/>
              <w:lang w:eastAsia="de-DE"/>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ge">
                      <wp:posOffset>5524500</wp:posOffset>
                    </wp:positionV>
                    <wp:extent cx="5241290" cy="339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290" cy="3390900"/>
                            </a:xfrm>
                            <a:prstGeom prst="rect">
                              <a:avLst/>
                            </a:prstGeom>
                            <a:solidFill>
                              <a:srgbClr val="0067A4">
                                <a:alpha val="9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C7AAD" w:rsidRDefault="00CC7AAD" w:rsidP="00D32210">
                                <w:pPr>
                                  <w:pStyle w:val="BroschreA4-TitelSubheadline"/>
                                  <w:spacing w:after="300"/>
                                </w:pPr>
                                <w:r>
                                  <w:t>Justus-Liebig-Universität Giessen</w:t>
                                </w:r>
                              </w:p>
                              <w:p w:rsidR="00CC7AAD" w:rsidRPr="00EC39E9" w:rsidRDefault="00CC7AAD" w:rsidP="00EC39E9">
                                <w:pPr>
                                  <w:pStyle w:val="BroschreA4-TitelHeadline"/>
                                  <w:spacing w:line="480" w:lineRule="exact"/>
                                  <w:rPr>
                                    <w:sz w:val="40"/>
                                  </w:rPr>
                                </w:pPr>
                                <w:r w:rsidRPr="00EC39E9">
                                  <w:rPr>
                                    <w:sz w:val="40"/>
                                  </w:rPr>
                                  <w:t>Beantragung und Genehmigung von Veranstaltungen/ Raumbelegungen unter Pandemie-Bedingungen</w:t>
                                </w:r>
                              </w:p>
                              <w:p w:rsidR="00CC7AAD" w:rsidRDefault="00CC7AAD" w:rsidP="00CC7AAD">
                                <w:pPr>
                                  <w:pStyle w:val="BroschreA4-TitelSubheadline"/>
                                  <w:spacing w:after="300"/>
                                </w:pPr>
                              </w:p>
                              <w:p w:rsidR="00CC7AAD" w:rsidRDefault="00CC7AAD" w:rsidP="00CC7AAD">
                                <w:pPr>
                                  <w:pStyle w:val="BroschreA4-TitelSubheadline"/>
                                  <w:spacing w:after="300"/>
                                </w:pPr>
                                <w:r>
                                  <w:t>Gültig ab WS 2020/21</w:t>
                                </w:r>
                              </w:p>
                              <w:p w:rsidR="00CC7AAD" w:rsidRDefault="00CC7AAD" w:rsidP="00CC7AAD">
                                <w:pPr>
                                  <w:pStyle w:val="BroschreA4-TitelHeadline"/>
                                </w:pPr>
                              </w:p>
                            </w:txbxContent>
                          </wps:txbx>
                          <wps:bodyPr rot="0" vert="horz" wrap="square" lIns="576000" tIns="576000" rIns="288000" bIns="576000" anchor="b" anchorCtr="0" upright="1">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left:0;text-align:left;margin-left:0;margin-top:435pt;width:412.7pt;height:26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" fillcolor="#0067a4" stroked="f" strokeweight="1pt">
                    <v:fill opacity="59110f"/>
                    <v:textbox inset="16mm,16mm,8mm,16mm">
                      <w:txbxContent>
                        <w:p w:rsidR="00CC7AAD" w:rsidRDefault="00CC7AAD" w:rsidP="00D32210">
                          <w:pPr>
                            <w:pStyle w:val="BroschreA4-TitelSubheadline"/>
                            <w:spacing w:after="300"/>
                          </w:pPr>
                          <w:r>
                            <w:t>Justus-Liebig-Universität Giessen</w:t>
                          </w:r>
                        </w:p>
                        <w:p w:rsidR="00CC7AAD" w:rsidRPr="00EC39E9" w:rsidRDefault="00CC7AAD" w:rsidP="00EC39E9">
                          <w:pPr>
                            <w:pStyle w:val="BroschreA4-TitelHeadline"/>
                            <w:spacing w:line="480" w:lineRule="exact"/>
                            <w:rPr>
                              <w:sz w:val="40"/>
                            </w:rPr>
                          </w:pPr>
                          <w:r w:rsidRPr="00EC39E9">
                            <w:rPr>
                              <w:sz w:val="40"/>
                            </w:rPr>
                            <w:t>Beantragung und Genehmigung von Veranstaltungen/ Raumbelegungen unter Pandemie-Bedingungen</w:t>
                          </w:r>
                        </w:p>
                        <w:p w:rsidR="00CC7AAD" w:rsidRDefault="00CC7AAD" w:rsidP="00CC7AAD">
                          <w:pPr>
                            <w:pStyle w:val="BroschreA4-TitelSubheadline"/>
                            <w:spacing w:after="300"/>
                          </w:pPr>
                        </w:p>
                        <w:p w:rsidR="00CC7AAD" w:rsidRDefault="00CC7AAD" w:rsidP="00CC7AAD">
                          <w:pPr>
                            <w:pStyle w:val="BroschreA4-TitelSubheadline"/>
                            <w:spacing w:after="300"/>
                          </w:pPr>
                          <w:r>
                            <w:t>Gültig ab WS 2020/21</w:t>
                          </w:r>
                        </w:p>
                        <w:p w:rsidR="00CC7AAD" w:rsidRDefault="00CC7AAD" w:rsidP="00CC7AAD">
                          <w:pPr>
                            <w:pStyle w:val="BroschreA4-TitelHeadline"/>
                          </w:pPr>
                        </w:p>
                      </w:txbxContent>
                    </v:textbox>
                    <w10:wrap anchorx="page" anchory="page"/>
                  </v:rect>
                </w:pict>
              </mc:Fallback>
            </mc:AlternateContent>
          </w:r>
          <w:r>
            <w:rPr>
              <w:noProof/>
              <w:lang w:eastAsia="de-DE"/>
            </w:rPr>
            <mc:AlternateContent>
              <mc:Choice Requires="wps">
                <w:drawing>
                  <wp:anchor distT="0" distB="0" distL="114300" distR="114300" simplePos="0" relativeHeight="251661312" behindDoc="1" locked="0" layoutInCell="1" allowOverlap="1">
                    <wp:simplePos x="0" y="0"/>
                    <wp:positionH relativeFrom="page">
                      <wp:align>right</wp:align>
                    </wp:positionH>
                    <wp:positionV relativeFrom="paragraph">
                      <wp:posOffset>-25400</wp:posOffset>
                    </wp:positionV>
                    <wp:extent cx="7315200" cy="9401175"/>
                    <wp:effectExtent l="0" t="0" r="0" b="9525"/>
                    <wp:wrapNone/>
                    <wp:docPr id="5" name="Rechteck 5"/>
                    <wp:cNvGraphicFramePr/>
                    <a:graphic xmlns:a="http://schemas.openxmlformats.org/drawingml/2006/main">
                      <a:graphicData uri="http://schemas.microsoft.com/office/word/2010/wordprocessingShape">
                        <wps:wsp>
                          <wps:cNvSpPr/>
                          <wps:spPr>
                            <a:xfrm>
                              <a:off x="0" y="0"/>
                              <a:ext cx="7315200" cy="9401175"/>
                            </a:xfrm>
                            <a:prstGeom prst="rect">
                              <a:avLst/>
                            </a:prstGeom>
                            <a:solidFill>
                              <a:srgbClr val="DCE6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C431" id="Rechteck 5" o:spid="_x0000_s1026" style="position:absolute;margin-left:524.8pt;margin-top:-2pt;width:8in;height:740.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" fillcolor="#dce6eb" stroked="f" strokeweight="2pt">
                    <w10:wrap anchorx="page"/>
                  </v:rect>
                </w:pict>
              </mc:Fallback>
            </mc:AlternateContent>
          </w:r>
          <w:r>
            <w:rPr>
              <w:noProof/>
              <w:lang w:eastAsia="de-DE"/>
            </w:rPr>
            <w:drawing>
              <wp:anchor distT="0" distB="0" distL="114300" distR="114300" simplePos="0" relativeHeight="251659264" behindDoc="0" locked="0" layoutInCell="1" allowOverlap="1">
                <wp:simplePos x="0" y="0"/>
                <wp:positionH relativeFrom="column">
                  <wp:posOffset>4918075</wp:posOffset>
                </wp:positionH>
                <wp:positionV relativeFrom="page">
                  <wp:posOffset>254635</wp:posOffset>
                </wp:positionV>
                <wp:extent cx="1727835" cy="2160905"/>
                <wp:effectExtent l="0" t="0" r="5715" b="0"/>
                <wp:wrapThrough wrapText="bothSides">
                  <wp:wrapPolygon edited="0">
                    <wp:start x="0" y="0"/>
                    <wp:lineTo x="0" y="21327"/>
                    <wp:lineTo x="21433" y="21327"/>
                    <wp:lineTo x="2143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216090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Calibri" w:eastAsia="Calibri" w:hAnsi="Calibri" w:cs="Times New Roman"/>
              <w:b w:val="0"/>
              <w:bCs w:val="0"/>
              <w:color w:val="auto"/>
              <w:sz w:val="22"/>
              <w:szCs w:val="22"/>
              <w:lang w:eastAsia="en-US"/>
            </w:rPr>
            <w:id w:val="883213516"/>
            <w:docPartObj>
              <w:docPartGallery w:val="Table of Contents"/>
              <w:docPartUnique/>
            </w:docPartObj>
          </w:sdtPr>
          <w:sdtEndPr/>
          <w:sdtContent>
            <w:p w:rsidR="00B02C48" w:rsidRPr="00B02C48" w:rsidRDefault="00B02C48">
              <w:pPr>
                <w:pStyle w:val="Inhaltsverzeichnisberschrift"/>
                <w:rPr>
                  <w:rFonts w:ascii="Calibri" w:hAnsi="Calibri"/>
                  <w:color w:val="0069B3"/>
                </w:rPr>
              </w:pPr>
              <w:r w:rsidRPr="00B02C48">
                <w:rPr>
                  <w:rFonts w:ascii="Calibri" w:hAnsi="Calibri"/>
                  <w:color w:val="0069B3"/>
                </w:rPr>
                <w:t>Inhalt</w:t>
              </w:r>
            </w:p>
            <w:p w:rsidR="003E3C7A" w:rsidRDefault="00CC7AAD">
              <w:pPr>
                <w:pStyle w:val="Verzeichnis1"/>
                <w:tabs>
                  <w:tab w:val="righ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55478260" w:history="1">
                <w:r w:rsidR="003E3C7A" w:rsidRPr="00F33F8E">
                  <w:rPr>
                    <w:rStyle w:val="Hyperlink"/>
                    <w:noProof/>
                  </w:rPr>
                  <w:t>Prozesse</w:t>
                </w:r>
                <w:r w:rsidR="003E3C7A">
                  <w:rPr>
                    <w:noProof/>
                    <w:webHidden/>
                  </w:rPr>
                  <w:tab/>
                </w:r>
                <w:r w:rsidR="003E3C7A">
                  <w:rPr>
                    <w:noProof/>
                    <w:webHidden/>
                  </w:rPr>
                  <w:fldChar w:fldCharType="begin"/>
                </w:r>
                <w:r w:rsidR="003E3C7A">
                  <w:rPr>
                    <w:noProof/>
                    <w:webHidden/>
                  </w:rPr>
                  <w:instrText xml:space="preserve"> PAGEREF _Toc55478260 \h </w:instrText>
                </w:r>
                <w:r w:rsidR="003E3C7A">
                  <w:rPr>
                    <w:noProof/>
                    <w:webHidden/>
                  </w:rPr>
                </w:r>
                <w:r w:rsidR="003E3C7A">
                  <w:rPr>
                    <w:noProof/>
                    <w:webHidden/>
                  </w:rPr>
                  <w:fldChar w:fldCharType="separate"/>
                </w:r>
                <w:r w:rsidR="00743200">
                  <w:rPr>
                    <w:noProof/>
                    <w:webHidden/>
                  </w:rPr>
                  <w:t>1</w:t>
                </w:r>
                <w:r w:rsidR="003E3C7A">
                  <w:rPr>
                    <w:noProof/>
                    <w:webHidden/>
                  </w:rPr>
                  <w:fldChar w:fldCharType="end"/>
                </w:r>
              </w:hyperlink>
            </w:p>
            <w:p w:rsidR="003E3C7A" w:rsidRDefault="005727EB">
              <w:pPr>
                <w:pStyle w:val="Verzeichnis1"/>
                <w:tabs>
                  <w:tab w:val="left" w:pos="440"/>
                  <w:tab w:val="right" w:pos="9062"/>
                </w:tabs>
                <w:rPr>
                  <w:rFonts w:asciiTheme="minorHAnsi" w:eastAsiaTheme="minorEastAsia" w:hAnsiTheme="minorHAnsi" w:cstheme="minorBidi"/>
                  <w:noProof/>
                  <w:lang w:eastAsia="de-DE"/>
                </w:rPr>
              </w:pPr>
              <w:hyperlink w:anchor="_Toc55478261" w:history="1">
                <w:r w:rsidR="003E3C7A" w:rsidRPr="00F33F8E">
                  <w:rPr>
                    <w:rStyle w:val="Hyperlink"/>
                    <w:noProof/>
                    <w14:scene3d>
                      <w14:camera w14:prst="orthographicFront"/>
                      <w14:lightRig w14:rig="threePt" w14:dir="t">
                        <w14:rot w14:lat="0" w14:lon="0" w14:rev="0"/>
                      </w14:lightRig>
                    </w14:scene3d>
                  </w:rPr>
                  <w:t>1</w:t>
                </w:r>
                <w:r w:rsidR="003E3C7A">
                  <w:rPr>
                    <w:rFonts w:asciiTheme="minorHAnsi" w:eastAsiaTheme="minorEastAsia" w:hAnsiTheme="minorHAnsi" w:cstheme="minorBidi"/>
                    <w:noProof/>
                    <w:lang w:eastAsia="de-DE"/>
                  </w:rPr>
                  <w:tab/>
                </w:r>
                <w:r w:rsidR="003E3C7A" w:rsidRPr="00F33F8E">
                  <w:rPr>
                    <w:rStyle w:val="Hyperlink"/>
                    <w:noProof/>
                  </w:rPr>
                  <w:t>Reguläre Präsenzlehre</w:t>
                </w:r>
                <w:r w:rsidR="003E3C7A">
                  <w:rPr>
                    <w:noProof/>
                    <w:webHidden/>
                  </w:rPr>
                  <w:tab/>
                </w:r>
                <w:r w:rsidR="003E3C7A">
                  <w:rPr>
                    <w:noProof/>
                    <w:webHidden/>
                  </w:rPr>
                  <w:fldChar w:fldCharType="begin"/>
                </w:r>
                <w:r w:rsidR="003E3C7A">
                  <w:rPr>
                    <w:noProof/>
                    <w:webHidden/>
                  </w:rPr>
                  <w:instrText xml:space="preserve"> PAGEREF _Toc55478261 \h </w:instrText>
                </w:r>
                <w:r w:rsidR="003E3C7A">
                  <w:rPr>
                    <w:noProof/>
                    <w:webHidden/>
                  </w:rPr>
                </w:r>
                <w:r w:rsidR="003E3C7A">
                  <w:rPr>
                    <w:noProof/>
                    <w:webHidden/>
                  </w:rPr>
                  <w:fldChar w:fldCharType="separate"/>
                </w:r>
                <w:r w:rsidR="00743200">
                  <w:rPr>
                    <w:noProof/>
                    <w:webHidden/>
                  </w:rPr>
                  <w:t>1</w:t>
                </w:r>
                <w:r w:rsidR="003E3C7A">
                  <w:rPr>
                    <w:noProof/>
                    <w:webHidden/>
                  </w:rPr>
                  <w:fldChar w:fldCharType="end"/>
                </w:r>
              </w:hyperlink>
            </w:p>
            <w:p w:rsidR="003E3C7A" w:rsidRDefault="005727EB">
              <w:pPr>
                <w:pStyle w:val="Verzeichnis2"/>
                <w:tabs>
                  <w:tab w:val="left" w:pos="880"/>
                  <w:tab w:val="right" w:pos="9062"/>
                </w:tabs>
                <w:rPr>
                  <w:rFonts w:asciiTheme="minorHAnsi" w:eastAsiaTheme="minorEastAsia" w:hAnsiTheme="minorHAnsi" w:cstheme="minorBidi"/>
                  <w:noProof/>
                  <w:lang w:eastAsia="de-DE"/>
                </w:rPr>
              </w:pPr>
              <w:hyperlink w:anchor="_Toc55478262" w:history="1">
                <w:r w:rsidR="003E3C7A" w:rsidRPr="00F33F8E">
                  <w:rPr>
                    <w:rStyle w:val="Hyperlink"/>
                    <w:noProof/>
                  </w:rPr>
                  <w:t>1.1</w:t>
                </w:r>
                <w:r w:rsidR="003E3C7A">
                  <w:rPr>
                    <w:rFonts w:asciiTheme="minorHAnsi" w:eastAsiaTheme="minorEastAsia" w:hAnsiTheme="minorHAnsi" w:cstheme="minorBidi"/>
                    <w:noProof/>
                    <w:lang w:eastAsia="de-DE"/>
                  </w:rPr>
                  <w:tab/>
                </w:r>
                <w:r w:rsidR="003E3C7A" w:rsidRPr="00F33F8E">
                  <w:rPr>
                    <w:rStyle w:val="Hyperlink"/>
                    <w:noProof/>
                  </w:rPr>
                  <w:t>Prozessgrafik</w:t>
                </w:r>
                <w:r w:rsidR="003E3C7A">
                  <w:rPr>
                    <w:noProof/>
                    <w:webHidden/>
                  </w:rPr>
                  <w:tab/>
                </w:r>
                <w:r w:rsidR="003E3C7A">
                  <w:rPr>
                    <w:noProof/>
                    <w:webHidden/>
                  </w:rPr>
                  <w:fldChar w:fldCharType="begin"/>
                </w:r>
                <w:r w:rsidR="003E3C7A">
                  <w:rPr>
                    <w:noProof/>
                    <w:webHidden/>
                  </w:rPr>
                  <w:instrText xml:space="preserve"> PAGEREF _Toc55478262 \h </w:instrText>
                </w:r>
                <w:r w:rsidR="003E3C7A">
                  <w:rPr>
                    <w:noProof/>
                    <w:webHidden/>
                  </w:rPr>
                </w:r>
                <w:r w:rsidR="003E3C7A">
                  <w:rPr>
                    <w:noProof/>
                    <w:webHidden/>
                  </w:rPr>
                  <w:fldChar w:fldCharType="separate"/>
                </w:r>
                <w:r w:rsidR="00743200">
                  <w:rPr>
                    <w:noProof/>
                    <w:webHidden/>
                  </w:rPr>
                  <w:t>1</w:t>
                </w:r>
                <w:r w:rsidR="003E3C7A">
                  <w:rPr>
                    <w:noProof/>
                    <w:webHidden/>
                  </w:rPr>
                  <w:fldChar w:fldCharType="end"/>
                </w:r>
              </w:hyperlink>
            </w:p>
            <w:p w:rsidR="003E3C7A" w:rsidRDefault="005727EB">
              <w:pPr>
                <w:pStyle w:val="Verzeichnis2"/>
                <w:tabs>
                  <w:tab w:val="left" w:pos="880"/>
                  <w:tab w:val="right" w:pos="9062"/>
                </w:tabs>
                <w:rPr>
                  <w:rFonts w:asciiTheme="minorHAnsi" w:eastAsiaTheme="minorEastAsia" w:hAnsiTheme="minorHAnsi" w:cstheme="minorBidi"/>
                  <w:noProof/>
                  <w:lang w:eastAsia="de-DE"/>
                </w:rPr>
              </w:pPr>
              <w:hyperlink w:anchor="_Toc55478263" w:history="1">
                <w:r w:rsidR="003E3C7A" w:rsidRPr="00F33F8E">
                  <w:rPr>
                    <w:rStyle w:val="Hyperlink"/>
                    <w:noProof/>
                  </w:rPr>
                  <w:t>1.2</w:t>
                </w:r>
                <w:r w:rsidR="003E3C7A">
                  <w:rPr>
                    <w:rFonts w:asciiTheme="minorHAnsi" w:eastAsiaTheme="minorEastAsia" w:hAnsiTheme="minorHAnsi" w:cstheme="minorBidi"/>
                    <w:noProof/>
                    <w:lang w:eastAsia="de-DE"/>
                  </w:rPr>
                  <w:tab/>
                </w:r>
                <w:r w:rsidR="003E3C7A" w:rsidRPr="00F33F8E">
                  <w:rPr>
                    <w:rStyle w:val="Hyperlink"/>
                    <w:noProof/>
                  </w:rPr>
                  <w:t>Prozessbeschreibung</w:t>
                </w:r>
                <w:r w:rsidR="003E3C7A">
                  <w:rPr>
                    <w:noProof/>
                    <w:webHidden/>
                  </w:rPr>
                  <w:tab/>
                </w:r>
                <w:r w:rsidR="003E3C7A">
                  <w:rPr>
                    <w:noProof/>
                    <w:webHidden/>
                  </w:rPr>
                  <w:fldChar w:fldCharType="begin"/>
                </w:r>
                <w:r w:rsidR="003E3C7A">
                  <w:rPr>
                    <w:noProof/>
                    <w:webHidden/>
                  </w:rPr>
                  <w:instrText xml:space="preserve"> PAGEREF _Toc55478263 \h </w:instrText>
                </w:r>
                <w:r w:rsidR="003E3C7A">
                  <w:rPr>
                    <w:noProof/>
                    <w:webHidden/>
                  </w:rPr>
                </w:r>
                <w:r w:rsidR="003E3C7A">
                  <w:rPr>
                    <w:noProof/>
                    <w:webHidden/>
                  </w:rPr>
                  <w:fldChar w:fldCharType="separate"/>
                </w:r>
                <w:r w:rsidR="00743200">
                  <w:rPr>
                    <w:noProof/>
                    <w:webHidden/>
                  </w:rPr>
                  <w:t>2</w:t>
                </w:r>
                <w:r w:rsidR="003E3C7A">
                  <w:rPr>
                    <w:noProof/>
                    <w:webHidden/>
                  </w:rPr>
                  <w:fldChar w:fldCharType="end"/>
                </w:r>
              </w:hyperlink>
            </w:p>
            <w:p w:rsidR="003E3C7A" w:rsidRDefault="005727EB">
              <w:pPr>
                <w:pStyle w:val="Verzeichnis1"/>
                <w:tabs>
                  <w:tab w:val="left" w:pos="440"/>
                  <w:tab w:val="right" w:pos="9062"/>
                </w:tabs>
                <w:rPr>
                  <w:rFonts w:asciiTheme="minorHAnsi" w:eastAsiaTheme="minorEastAsia" w:hAnsiTheme="minorHAnsi" w:cstheme="minorBidi"/>
                  <w:noProof/>
                  <w:lang w:eastAsia="de-DE"/>
                </w:rPr>
              </w:pPr>
              <w:hyperlink w:anchor="_Toc55478264" w:history="1">
                <w:r w:rsidR="003E3C7A" w:rsidRPr="00F33F8E">
                  <w:rPr>
                    <w:rStyle w:val="Hyperlink"/>
                    <w:noProof/>
                    <w14:scene3d>
                      <w14:camera w14:prst="orthographicFront"/>
                      <w14:lightRig w14:rig="threePt" w14:dir="t">
                        <w14:rot w14:lat="0" w14:lon="0" w14:rev="0"/>
                      </w14:lightRig>
                    </w14:scene3d>
                  </w:rPr>
                  <w:t>2</w:t>
                </w:r>
                <w:r w:rsidR="003E3C7A">
                  <w:rPr>
                    <w:rFonts w:asciiTheme="minorHAnsi" w:eastAsiaTheme="minorEastAsia" w:hAnsiTheme="minorHAnsi" w:cstheme="minorBidi"/>
                    <w:noProof/>
                    <w:lang w:eastAsia="de-DE"/>
                  </w:rPr>
                  <w:tab/>
                </w:r>
                <w:r w:rsidR="003E3C7A" w:rsidRPr="00F33F8E">
                  <w:rPr>
                    <w:rStyle w:val="Hyperlink"/>
                    <w:noProof/>
                  </w:rPr>
                  <w:t>Sonstige Präsenzveranstaltungen mit Bezug zu Forschung und Lehre</w:t>
                </w:r>
                <w:r w:rsidR="003E3C7A">
                  <w:rPr>
                    <w:noProof/>
                    <w:webHidden/>
                  </w:rPr>
                  <w:tab/>
                </w:r>
                <w:r w:rsidR="003E3C7A">
                  <w:rPr>
                    <w:noProof/>
                    <w:webHidden/>
                  </w:rPr>
                  <w:fldChar w:fldCharType="begin"/>
                </w:r>
                <w:r w:rsidR="003E3C7A">
                  <w:rPr>
                    <w:noProof/>
                    <w:webHidden/>
                  </w:rPr>
                  <w:instrText xml:space="preserve"> PAGEREF _Toc55478264 \h </w:instrText>
                </w:r>
                <w:r w:rsidR="003E3C7A">
                  <w:rPr>
                    <w:noProof/>
                    <w:webHidden/>
                  </w:rPr>
                </w:r>
                <w:r w:rsidR="003E3C7A">
                  <w:rPr>
                    <w:noProof/>
                    <w:webHidden/>
                  </w:rPr>
                  <w:fldChar w:fldCharType="separate"/>
                </w:r>
                <w:r w:rsidR="00743200">
                  <w:rPr>
                    <w:noProof/>
                    <w:webHidden/>
                  </w:rPr>
                  <w:t>4</w:t>
                </w:r>
                <w:r w:rsidR="003E3C7A">
                  <w:rPr>
                    <w:noProof/>
                    <w:webHidden/>
                  </w:rPr>
                  <w:fldChar w:fldCharType="end"/>
                </w:r>
              </w:hyperlink>
            </w:p>
            <w:p w:rsidR="003E3C7A" w:rsidRDefault="005727EB">
              <w:pPr>
                <w:pStyle w:val="Verzeichnis2"/>
                <w:tabs>
                  <w:tab w:val="left" w:pos="880"/>
                  <w:tab w:val="right" w:pos="9062"/>
                </w:tabs>
                <w:rPr>
                  <w:rFonts w:asciiTheme="minorHAnsi" w:eastAsiaTheme="minorEastAsia" w:hAnsiTheme="minorHAnsi" w:cstheme="minorBidi"/>
                  <w:noProof/>
                  <w:lang w:eastAsia="de-DE"/>
                </w:rPr>
              </w:pPr>
              <w:hyperlink w:anchor="_Toc55478265" w:history="1">
                <w:r w:rsidR="003E3C7A" w:rsidRPr="00F33F8E">
                  <w:rPr>
                    <w:rStyle w:val="Hyperlink"/>
                    <w:noProof/>
                  </w:rPr>
                  <w:t>2.1</w:t>
                </w:r>
                <w:r w:rsidR="003E3C7A">
                  <w:rPr>
                    <w:rFonts w:asciiTheme="minorHAnsi" w:eastAsiaTheme="minorEastAsia" w:hAnsiTheme="minorHAnsi" w:cstheme="minorBidi"/>
                    <w:noProof/>
                    <w:lang w:eastAsia="de-DE"/>
                  </w:rPr>
                  <w:tab/>
                </w:r>
                <w:r w:rsidR="003E3C7A" w:rsidRPr="00F33F8E">
                  <w:rPr>
                    <w:rStyle w:val="Hyperlink"/>
                    <w:noProof/>
                  </w:rPr>
                  <w:t>Prozessgrafik</w:t>
                </w:r>
                <w:r w:rsidR="003E3C7A">
                  <w:rPr>
                    <w:noProof/>
                    <w:webHidden/>
                  </w:rPr>
                  <w:tab/>
                </w:r>
                <w:r w:rsidR="003E3C7A">
                  <w:rPr>
                    <w:noProof/>
                    <w:webHidden/>
                  </w:rPr>
                  <w:fldChar w:fldCharType="begin"/>
                </w:r>
                <w:r w:rsidR="003E3C7A">
                  <w:rPr>
                    <w:noProof/>
                    <w:webHidden/>
                  </w:rPr>
                  <w:instrText xml:space="preserve"> PAGEREF _Toc55478265 \h </w:instrText>
                </w:r>
                <w:r w:rsidR="003E3C7A">
                  <w:rPr>
                    <w:noProof/>
                    <w:webHidden/>
                  </w:rPr>
                </w:r>
                <w:r w:rsidR="003E3C7A">
                  <w:rPr>
                    <w:noProof/>
                    <w:webHidden/>
                  </w:rPr>
                  <w:fldChar w:fldCharType="separate"/>
                </w:r>
                <w:r w:rsidR="00743200">
                  <w:rPr>
                    <w:noProof/>
                    <w:webHidden/>
                  </w:rPr>
                  <w:t>4</w:t>
                </w:r>
                <w:r w:rsidR="003E3C7A">
                  <w:rPr>
                    <w:noProof/>
                    <w:webHidden/>
                  </w:rPr>
                  <w:fldChar w:fldCharType="end"/>
                </w:r>
              </w:hyperlink>
            </w:p>
            <w:p w:rsidR="003E3C7A" w:rsidRDefault="005727EB">
              <w:pPr>
                <w:pStyle w:val="Verzeichnis2"/>
                <w:tabs>
                  <w:tab w:val="left" w:pos="880"/>
                  <w:tab w:val="right" w:pos="9062"/>
                </w:tabs>
                <w:rPr>
                  <w:rFonts w:asciiTheme="minorHAnsi" w:eastAsiaTheme="minorEastAsia" w:hAnsiTheme="minorHAnsi" w:cstheme="minorBidi"/>
                  <w:noProof/>
                  <w:lang w:eastAsia="de-DE"/>
                </w:rPr>
              </w:pPr>
              <w:hyperlink w:anchor="_Toc55478266" w:history="1">
                <w:r w:rsidR="003E3C7A" w:rsidRPr="00F33F8E">
                  <w:rPr>
                    <w:rStyle w:val="Hyperlink"/>
                    <w:noProof/>
                  </w:rPr>
                  <w:t>2.2</w:t>
                </w:r>
                <w:r w:rsidR="003E3C7A">
                  <w:rPr>
                    <w:rFonts w:asciiTheme="minorHAnsi" w:eastAsiaTheme="minorEastAsia" w:hAnsiTheme="minorHAnsi" w:cstheme="minorBidi"/>
                    <w:noProof/>
                    <w:lang w:eastAsia="de-DE"/>
                  </w:rPr>
                  <w:tab/>
                </w:r>
                <w:r w:rsidR="003E3C7A" w:rsidRPr="00F33F8E">
                  <w:rPr>
                    <w:rStyle w:val="Hyperlink"/>
                    <w:noProof/>
                  </w:rPr>
                  <w:t>Prozessbeschreibung</w:t>
                </w:r>
                <w:r w:rsidR="003E3C7A">
                  <w:rPr>
                    <w:noProof/>
                    <w:webHidden/>
                  </w:rPr>
                  <w:tab/>
                </w:r>
                <w:r w:rsidR="003E3C7A">
                  <w:rPr>
                    <w:noProof/>
                    <w:webHidden/>
                  </w:rPr>
                  <w:fldChar w:fldCharType="begin"/>
                </w:r>
                <w:r w:rsidR="003E3C7A">
                  <w:rPr>
                    <w:noProof/>
                    <w:webHidden/>
                  </w:rPr>
                  <w:instrText xml:space="preserve"> PAGEREF _Toc55478266 \h </w:instrText>
                </w:r>
                <w:r w:rsidR="003E3C7A">
                  <w:rPr>
                    <w:noProof/>
                    <w:webHidden/>
                  </w:rPr>
                </w:r>
                <w:r w:rsidR="003E3C7A">
                  <w:rPr>
                    <w:noProof/>
                    <w:webHidden/>
                  </w:rPr>
                  <w:fldChar w:fldCharType="separate"/>
                </w:r>
                <w:r w:rsidR="00743200">
                  <w:rPr>
                    <w:noProof/>
                    <w:webHidden/>
                  </w:rPr>
                  <w:t>4</w:t>
                </w:r>
                <w:r w:rsidR="003E3C7A">
                  <w:rPr>
                    <w:noProof/>
                    <w:webHidden/>
                  </w:rPr>
                  <w:fldChar w:fldCharType="end"/>
                </w:r>
              </w:hyperlink>
            </w:p>
            <w:p w:rsidR="003E3C7A" w:rsidRDefault="005727EB">
              <w:pPr>
                <w:pStyle w:val="Verzeichnis1"/>
                <w:tabs>
                  <w:tab w:val="left" w:pos="440"/>
                  <w:tab w:val="right" w:pos="9062"/>
                </w:tabs>
                <w:rPr>
                  <w:rFonts w:asciiTheme="minorHAnsi" w:eastAsiaTheme="minorEastAsia" w:hAnsiTheme="minorHAnsi" w:cstheme="minorBidi"/>
                  <w:noProof/>
                  <w:lang w:eastAsia="de-DE"/>
                </w:rPr>
              </w:pPr>
              <w:hyperlink w:anchor="_Toc55478267" w:history="1">
                <w:r w:rsidR="003E3C7A" w:rsidRPr="00F33F8E">
                  <w:rPr>
                    <w:rStyle w:val="Hyperlink"/>
                    <w:noProof/>
                    <w14:scene3d>
                      <w14:camera w14:prst="orthographicFront"/>
                      <w14:lightRig w14:rig="threePt" w14:dir="t">
                        <w14:rot w14:lat="0" w14:lon="0" w14:rev="0"/>
                      </w14:lightRig>
                    </w14:scene3d>
                  </w:rPr>
                  <w:t>3</w:t>
                </w:r>
                <w:r w:rsidR="003E3C7A">
                  <w:rPr>
                    <w:rFonts w:asciiTheme="minorHAnsi" w:eastAsiaTheme="minorEastAsia" w:hAnsiTheme="minorHAnsi" w:cstheme="minorBidi"/>
                    <w:noProof/>
                    <w:lang w:eastAsia="de-DE"/>
                  </w:rPr>
                  <w:tab/>
                </w:r>
                <w:r w:rsidR="003E3C7A" w:rsidRPr="00F33F8E">
                  <w:rPr>
                    <w:rStyle w:val="Hyperlink"/>
                    <w:noProof/>
                  </w:rPr>
                  <w:t>Anfragen Externer bzw. aus den Fachbereichen ohne Bezug zu F+L</w:t>
                </w:r>
                <w:r w:rsidR="003E3C7A">
                  <w:rPr>
                    <w:noProof/>
                    <w:webHidden/>
                  </w:rPr>
                  <w:tab/>
                </w:r>
                <w:r w:rsidR="003E3C7A">
                  <w:rPr>
                    <w:noProof/>
                    <w:webHidden/>
                  </w:rPr>
                  <w:fldChar w:fldCharType="begin"/>
                </w:r>
                <w:r w:rsidR="003E3C7A">
                  <w:rPr>
                    <w:noProof/>
                    <w:webHidden/>
                  </w:rPr>
                  <w:instrText xml:space="preserve"> PAGEREF _Toc55478267 \h </w:instrText>
                </w:r>
                <w:r w:rsidR="003E3C7A">
                  <w:rPr>
                    <w:noProof/>
                    <w:webHidden/>
                  </w:rPr>
                </w:r>
                <w:r w:rsidR="003E3C7A">
                  <w:rPr>
                    <w:noProof/>
                    <w:webHidden/>
                  </w:rPr>
                  <w:fldChar w:fldCharType="separate"/>
                </w:r>
                <w:r w:rsidR="00743200">
                  <w:rPr>
                    <w:noProof/>
                    <w:webHidden/>
                  </w:rPr>
                  <w:t>6</w:t>
                </w:r>
                <w:r w:rsidR="003E3C7A">
                  <w:rPr>
                    <w:noProof/>
                    <w:webHidden/>
                  </w:rPr>
                  <w:fldChar w:fldCharType="end"/>
                </w:r>
              </w:hyperlink>
            </w:p>
            <w:p w:rsidR="003E3C7A" w:rsidRDefault="005727EB">
              <w:pPr>
                <w:pStyle w:val="Verzeichnis2"/>
                <w:tabs>
                  <w:tab w:val="left" w:pos="880"/>
                  <w:tab w:val="right" w:pos="9062"/>
                </w:tabs>
                <w:rPr>
                  <w:rFonts w:asciiTheme="minorHAnsi" w:eastAsiaTheme="minorEastAsia" w:hAnsiTheme="minorHAnsi" w:cstheme="minorBidi"/>
                  <w:noProof/>
                  <w:lang w:eastAsia="de-DE"/>
                </w:rPr>
              </w:pPr>
              <w:hyperlink w:anchor="_Toc55478268" w:history="1">
                <w:r w:rsidR="003E3C7A" w:rsidRPr="00F33F8E">
                  <w:rPr>
                    <w:rStyle w:val="Hyperlink"/>
                    <w:noProof/>
                  </w:rPr>
                  <w:t>3.1</w:t>
                </w:r>
                <w:r w:rsidR="003E3C7A">
                  <w:rPr>
                    <w:rFonts w:asciiTheme="minorHAnsi" w:eastAsiaTheme="minorEastAsia" w:hAnsiTheme="minorHAnsi" w:cstheme="minorBidi"/>
                    <w:noProof/>
                    <w:lang w:eastAsia="de-DE"/>
                  </w:rPr>
                  <w:tab/>
                </w:r>
                <w:r w:rsidR="003E3C7A" w:rsidRPr="00F33F8E">
                  <w:rPr>
                    <w:rStyle w:val="Hyperlink"/>
                    <w:noProof/>
                  </w:rPr>
                  <w:t>Prozessbeschreibung</w:t>
                </w:r>
                <w:r w:rsidR="003E3C7A">
                  <w:rPr>
                    <w:noProof/>
                    <w:webHidden/>
                  </w:rPr>
                  <w:tab/>
                </w:r>
                <w:r w:rsidR="003E3C7A">
                  <w:rPr>
                    <w:noProof/>
                    <w:webHidden/>
                  </w:rPr>
                  <w:fldChar w:fldCharType="begin"/>
                </w:r>
                <w:r w:rsidR="003E3C7A">
                  <w:rPr>
                    <w:noProof/>
                    <w:webHidden/>
                  </w:rPr>
                  <w:instrText xml:space="preserve"> PAGEREF _Toc55478268 \h </w:instrText>
                </w:r>
                <w:r w:rsidR="003E3C7A">
                  <w:rPr>
                    <w:noProof/>
                    <w:webHidden/>
                  </w:rPr>
                </w:r>
                <w:r w:rsidR="003E3C7A">
                  <w:rPr>
                    <w:noProof/>
                    <w:webHidden/>
                  </w:rPr>
                  <w:fldChar w:fldCharType="separate"/>
                </w:r>
                <w:r w:rsidR="00743200">
                  <w:rPr>
                    <w:noProof/>
                    <w:webHidden/>
                  </w:rPr>
                  <w:t>6</w:t>
                </w:r>
                <w:r w:rsidR="003E3C7A">
                  <w:rPr>
                    <w:noProof/>
                    <w:webHidden/>
                  </w:rPr>
                  <w:fldChar w:fldCharType="end"/>
                </w:r>
              </w:hyperlink>
            </w:p>
            <w:p w:rsidR="003E3C7A" w:rsidRDefault="005727EB">
              <w:pPr>
                <w:pStyle w:val="Verzeichnis1"/>
                <w:tabs>
                  <w:tab w:val="left" w:pos="440"/>
                  <w:tab w:val="right" w:pos="9062"/>
                </w:tabs>
                <w:rPr>
                  <w:rFonts w:asciiTheme="minorHAnsi" w:eastAsiaTheme="minorEastAsia" w:hAnsiTheme="minorHAnsi" w:cstheme="minorBidi"/>
                  <w:noProof/>
                  <w:lang w:eastAsia="de-DE"/>
                </w:rPr>
              </w:pPr>
              <w:hyperlink w:anchor="_Toc55478269" w:history="1">
                <w:r w:rsidR="003E3C7A" w:rsidRPr="00F33F8E">
                  <w:rPr>
                    <w:rStyle w:val="Hyperlink"/>
                    <w:noProof/>
                    <w14:scene3d>
                      <w14:camera w14:prst="orthographicFront"/>
                      <w14:lightRig w14:rig="threePt" w14:dir="t">
                        <w14:rot w14:lat="0" w14:lon="0" w14:rev="0"/>
                      </w14:lightRig>
                    </w14:scene3d>
                  </w:rPr>
                  <w:t>4</w:t>
                </w:r>
                <w:r w:rsidR="003E3C7A">
                  <w:rPr>
                    <w:rFonts w:asciiTheme="minorHAnsi" w:eastAsiaTheme="minorEastAsia" w:hAnsiTheme="minorHAnsi" w:cstheme="minorBidi"/>
                    <w:noProof/>
                    <w:lang w:eastAsia="de-DE"/>
                  </w:rPr>
                  <w:tab/>
                </w:r>
                <w:r w:rsidR="003E3C7A" w:rsidRPr="00F33F8E">
                  <w:rPr>
                    <w:rStyle w:val="Hyperlink"/>
                    <w:noProof/>
                  </w:rPr>
                  <w:t>Anlagen: Prozessgrafiken</w:t>
                </w:r>
                <w:r w:rsidR="003E3C7A">
                  <w:rPr>
                    <w:noProof/>
                    <w:webHidden/>
                  </w:rPr>
                  <w:tab/>
                </w:r>
                <w:r w:rsidR="003E3C7A">
                  <w:rPr>
                    <w:noProof/>
                    <w:webHidden/>
                  </w:rPr>
                  <w:fldChar w:fldCharType="begin"/>
                </w:r>
                <w:r w:rsidR="003E3C7A">
                  <w:rPr>
                    <w:noProof/>
                    <w:webHidden/>
                  </w:rPr>
                  <w:instrText xml:space="preserve"> PAGEREF _Toc55478269 \h </w:instrText>
                </w:r>
                <w:r w:rsidR="003E3C7A">
                  <w:rPr>
                    <w:noProof/>
                    <w:webHidden/>
                  </w:rPr>
                </w:r>
                <w:r w:rsidR="003E3C7A">
                  <w:rPr>
                    <w:noProof/>
                    <w:webHidden/>
                  </w:rPr>
                  <w:fldChar w:fldCharType="separate"/>
                </w:r>
                <w:r w:rsidR="00743200">
                  <w:rPr>
                    <w:noProof/>
                    <w:webHidden/>
                  </w:rPr>
                  <w:t>7</w:t>
                </w:r>
                <w:r w:rsidR="003E3C7A">
                  <w:rPr>
                    <w:noProof/>
                    <w:webHidden/>
                  </w:rPr>
                  <w:fldChar w:fldCharType="end"/>
                </w:r>
              </w:hyperlink>
            </w:p>
            <w:p w:rsidR="00B02C48" w:rsidRDefault="00CC7AAD" w:rsidP="002958E8">
              <w:pPr>
                <w:tabs>
                  <w:tab w:val="left" w:pos="1361"/>
                </w:tabs>
              </w:pPr>
              <w:r>
                <w:rPr>
                  <w:b/>
                  <w:bCs/>
                  <w:noProof/>
                </w:rPr>
                <w:fldChar w:fldCharType="end"/>
              </w:r>
              <w:r w:rsidR="002958E8">
                <w:rPr>
                  <w:b/>
                  <w:bCs/>
                </w:rPr>
                <w:tab/>
              </w:r>
            </w:p>
          </w:sdtContent>
        </w:sdt>
        <w:p w:rsidR="001775B8" w:rsidRDefault="001775B8" w:rsidP="00EC39E9">
          <w:pPr>
            <w:pStyle w:val="Titel"/>
          </w:pPr>
        </w:p>
        <w:p w:rsidR="00B02C48" w:rsidRPr="00EC39E9" w:rsidRDefault="00C618C2" w:rsidP="00EC39E9">
          <w:pPr>
            <w:pStyle w:val="Titel"/>
          </w:pPr>
          <w:bookmarkStart w:id="1" w:name="_Toc55478260"/>
          <w:r w:rsidRPr="00EC39E9">
            <w:t>Prozess</w:t>
          </w:r>
          <w:r w:rsidR="00EC39E9">
            <w:t>e</w:t>
          </w:r>
          <w:bookmarkEnd w:id="1"/>
        </w:p>
        <w:p w:rsidR="00C618C2" w:rsidRDefault="00C618C2" w:rsidP="00C618C2">
          <w:pPr>
            <w:pStyle w:val="berschrift1"/>
          </w:pPr>
          <w:bookmarkStart w:id="2" w:name="_Toc55478261"/>
          <w:r>
            <w:t>Reguläre Präsenzlehre</w:t>
          </w:r>
          <w:bookmarkEnd w:id="2"/>
        </w:p>
        <w:p w:rsidR="004A1E24" w:rsidRPr="004A1E24" w:rsidRDefault="004A1E24" w:rsidP="004A1E24">
          <w:pPr>
            <w:pStyle w:val="berschrift2"/>
          </w:pPr>
          <w:bookmarkStart w:id="3" w:name="_Toc55478262"/>
          <w:r>
            <w:t>Prozessgrafik</w:t>
          </w:r>
          <w:bookmarkEnd w:id="3"/>
        </w:p>
        <w:p w:rsidR="00C618C2" w:rsidRDefault="00975C5C">
          <w:pPr>
            <w:spacing w:line="240" w:lineRule="auto"/>
            <w:contextualSpacing w:val="0"/>
            <w:jc w:val="left"/>
          </w:pPr>
          <w:r>
            <w:rPr>
              <w:noProof/>
              <w:lang w:eastAsia="de-DE"/>
            </w:rPr>
            <w:drawing>
              <wp:inline distT="0" distB="0" distL="0" distR="0">
                <wp:extent cx="5752465" cy="2872740"/>
                <wp:effectExtent l="0" t="0" r="63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2872740"/>
                        </a:xfrm>
                        <a:prstGeom prst="rect">
                          <a:avLst/>
                        </a:prstGeom>
                        <a:noFill/>
                        <a:ln>
                          <a:noFill/>
                        </a:ln>
                      </pic:spPr>
                    </pic:pic>
                  </a:graphicData>
                </a:graphic>
              </wp:inline>
            </w:drawing>
          </w:r>
        </w:p>
        <w:p w:rsidR="00C618C2" w:rsidRDefault="00C618C2">
          <w:pPr>
            <w:spacing w:line="240" w:lineRule="auto"/>
            <w:contextualSpacing w:val="0"/>
            <w:jc w:val="left"/>
          </w:pPr>
        </w:p>
        <w:p w:rsidR="004A1E24" w:rsidRDefault="004A1E24" w:rsidP="004A1E24">
          <w:pPr>
            <w:pStyle w:val="berschrift2"/>
          </w:pPr>
          <w:bookmarkStart w:id="4" w:name="_Toc55478263"/>
          <w:r>
            <w:lastRenderedPageBreak/>
            <w:t>Prozessbeschreibung</w:t>
          </w:r>
          <w:bookmarkEnd w:id="4"/>
        </w:p>
        <w:tbl>
          <w:tblPr>
            <w:tblStyle w:val="Tabellenraster"/>
            <w:tblW w:w="0" w:type="auto"/>
            <w:tblLook w:val="04A0" w:firstRow="1" w:lastRow="0" w:firstColumn="1" w:lastColumn="0" w:noHBand="0" w:noVBand="1"/>
          </w:tblPr>
          <w:tblGrid>
            <w:gridCol w:w="2263"/>
            <w:gridCol w:w="6799"/>
          </w:tblGrid>
          <w:tr w:rsidR="004A1E24" w:rsidRPr="00ED6B15" w:rsidTr="001775B8">
            <w:tc>
              <w:tcPr>
                <w:tcW w:w="2263" w:type="dxa"/>
                <w:shd w:val="clear" w:color="auto" w:fill="B8CCE4" w:themeFill="accent1" w:themeFillTint="66"/>
              </w:tcPr>
              <w:p w:rsidR="004A1E24" w:rsidRDefault="004A1E24" w:rsidP="004A1E24">
                <w:pPr>
                  <w:pStyle w:val="KeinLeerraum"/>
                </w:pPr>
                <w:r>
                  <w:t>Prozessname</w:t>
                </w:r>
              </w:p>
            </w:tc>
            <w:tc>
              <w:tcPr>
                <w:tcW w:w="6799" w:type="dxa"/>
                <w:shd w:val="clear" w:color="auto" w:fill="B8CCE4" w:themeFill="accent1" w:themeFillTint="66"/>
              </w:tcPr>
              <w:p w:rsidR="004A1E24" w:rsidRPr="00EC39E9" w:rsidRDefault="004A1E24" w:rsidP="00EC39E9">
                <w:pPr>
                  <w:pStyle w:val="KeinLeerraum"/>
                  <w:rPr>
                    <w:b/>
                  </w:rPr>
                </w:pPr>
                <w:r w:rsidRPr="00EC39E9">
                  <w:rPr>
                    <w:b/>
                  </w:rPr>
                  <w:t xml:space="preserve">Beantragung und Genehmigung </w:t>
                </w:r>
                <w:r w:rsidR="00EC39E9" w:rsidRPr="00EC39E9">
                  <w:rPr>
                    <w:b/>
                  </w:rPr>
                  <w:t xml:space="preserve">von Veranstaltungen/Raumbelegungen </w:t>
                </w:r>
                <w:r w:rsidRPr="00EC39E9">
                  <w:rPr>
                    <w:b/>
                  </w:rPr>
                  <w:t xml:space="preserve">unter Pandemie-Bedingungen: Teilprozess </w:t>
                </w:r>
                <w:r w:rsidR="0046689E">
                  <w:rPr>
                    <w:b/>
                  </w:rPr>
                  <w:t>Veranstaltungen „R</w:t>
                </w:r>
                <w:r w:rsidRPr="00EC39E9">
                  <w:rPr>
                    <w:b/>
                  </w:rPr>
                  <w:t>eguläre Präsenzlehre“</w:t>
                </w:r>
              </w:p>
            </w:tc>
          </w:tr>
          <w:tr w:rsidR="004A1E24" w:rsidTr="00CC7AAD">
            <w:tc>
              <w:tcPr>
                <w:tcW w:w="2263" w:type="dxa"/>
              </w:tcPr>
              <w:p w:rsidR="004A1E24" w:rsidRDefault="004A1E24" w:rsidP="004A1E24">
                <w:pPr>
                  <w:pStyle w:val="KeinLeerraum"/>
                </w:pPr>
                <w:r>
                  <w:t>Auslöser des Prozesses/Startpunkt</w:t>
                </w:r>
              </w:p>
            </w:tc>
            <w:tc>
              <w:tcPr>
                <w:tcW w:w="6799" w:type="dxa"/>
              </w:tcPr>
              <w:p w:rsidR="00D65E3E" w:rsidRDefault="00D65E3E" w:rsidP="001775B8">
                <w:pPr>
                  <w:pStyle w:val="KeinLeerraum"/>
                  <w:jc w:val="both"/>
                </w:pPr>
                <w:r w:rsidRPr="003E3C7A">
                  <w:rPr>
                    <w:u w:val="single"/>
                  </w:rPr>
                  <w:t>Planung einer Präsenzveranstaltung im Rahmen der regulären Präsenzlehre</w:t>
                </w:r>
                <w:r>
                  <w:t xml:space="preserve"> (Fachbereiche, Zentren)</w:t>
                </w:r>
              </w:p>
            </w:tc>
          </w:tr>
          <w:tr w:rsidR="004A1E24" w:rsidTr="00CC7AAD">
            <w:tc>
              <w:tcPr>
                <w:tcW w:w="2263" w:type="dxa"/>
              </w:tcPr>
              <w:p w:rsidR="004A1E24" w:rsidRDefault="004A1E24" w:rsidP="004A1E24">
                <w:pPr>
                  <w:pStyle w:val="KeinLeerraum"/>
                </w:pPr>
                <w:r>
                  <w:t>Prozessbeteiligte</w:t>
                </w:r>
              </w:p>
            </w:tc>
            <w:tc>
              <w:tcPr>
                <w:tcW w:w="6799" w:type="dxa"/>
              </w:tcPr>
              <w:p w:rsidR="004A1E24" w:rsidRDefault="00D65E3E" w:rsidP="001775B8">
                <w:pPr>
                  <w:pStyle w:val="KeinLeerraum"/>
                  <w:numPr>
                    <w:ilvl w:val="0"/>
                    <w:numId w:val="24"/>
                  </w:numPr>
                  <w:jc w:val="both"/>
                </w:pPr>
                <w:r>
                  <w:t>Veranstaltende Einrichtung (bspw. Institut)</w:t>
                </w:r>
              </w:p>
              <w:p w:rsidR="00D65E3E" w:rsidRDefault="00D65E3E" w:rsidP="001775B8">
                <w:pPr>
                  <w:pStyle w:val="KeinLeerraum"/>
                  <w:numPr>
                    <w:ilvl w:val="0"/>
                    <w:numId w:val="24"/>
                  </w:numPr>
                  <w:jc w:val="both"/>
                </w:pPr>
                <w:r>
                  <w:t>Dekanat des jeweiligen Fachbereichs (oder Leitung des betroffenen Zentrums)</w:t>
                </w:r>
              </w:p>
              <w:p w:rsidR="00D65E3E" w:rsidRDefault="00D65E3E" w:rsidP="001775B8">
                <w:pPr>
                  <w:pStyle w:val="KeinLeerraum"/>
                  <w:numPr>
                    <w:ilvl w:val="0"/>
                    <w:numId w:val="24"/>
                  </w:numPr>
                  <w:jc w:val="both"/>
                </w:pPr>
                <w:r>
                  <w:t>Personen mit Raumbuchungsrechten in den dezentralen Einrichtungen</w:t>
                </w:r>
              </w:p>
              <w:p w:rsidR="00D65E3E" w:rsidRDefault="00D65E3E" w:rsidP="001775B8">
                <w:pPr>
                  <w:pStyle w:val="KeinLeerraum"/>
                  <w:numPr>
                    <w:ilvl w:val="0"/>
                    <w:numId w:val="24"/>
                  </w:numPr>
                  <w:jc w:val="both"/>
                </w:pPr>
                <w:r>
                  <w:t>B3 (corona@uni-giessen.de)</w:t>
                </w:r>
              </w:p>
              <w:p w:rsidR="00D65E3E" w:rsidRDefault="006537F7" w:rsidP="001775B8">
                <w:pPr>
                  <w:pStyle w:val="KeinLeerraum"/>
                  <w:numPr>
                    <w:ilvl w:val="0"/>
                    <w:numId w:val="24"/>
                  </w:numPr>
                  <w:jc w:val="both"/>
                </w:pPr>
                <w:r>
                  <w:t>Raumvergabe E3</w:t>
                </w:r>
              </w:p>
            </w:tc>
          </w:tr>
          <w:tr w:rsidR="004A1E24" w:rsidTr="00CC7AAD">
            <w:tc>
              <w:tcPr>
                <w:tcW w:w="2263" w:type="dxa"/>
              </w:tcPr>
              <w:p w:rsidR="004A1E24" w:rsidRDefault="004A1E24" w:rsidP="004A1E24">
                <w:pPr>
                  <w:pStyle w:val="KeinLeerraum"/>
                </w:pPr>
                <w:r>
                  <w:t>Prozessschritte</w:t>
                </w:r>
              </w:p>
            </w:tc>
            <w:tc>
              <w:tcPr>
                <w:tcW w:w="6799" w:type="dxa"/>
              </w:tcPr>
              <w:p w:rsidR="00902E4E" w:rsidRPr="003E3C7A" w:rsidRDefault="0046689E" w:rsidP="001775B8">
                <w:pPr>
                  <w:pStyle w:val="KeinLeerraum"/>
                  <w:jc w:val="both"/>
                  <w:rPr>
                    <w:u w:val="single"/>
                  </w:rPr>
                </w:pPr>
                <w:r w:rsidRPr="003E3C7A">
                  <w:rPr>
                    <w:u w:val="single"/>
                  </w:rPr>
                  <w:t>Das Dekanat des</w:t>
                </w:r>
                <w:r w:rsidR="00B4004B" w:rsidRPr="003E3C7A">
                  <w:rPr>
                    <w:u w:val="single"/>
                  </w:rPr>
                  <w:t xml:space="preserve"> Fachbereichs</w:t>
                </w:r>
                <w:r w:rsidR="00902E4E" w:rsidRPr="003E3C7A">
                  <w:rPr>
                    <w:u w:val="single"/>
                  </w:rPr>
                  <w:t>/Leitung der Zentren genehmig</w:t>
                </w:r>
                <w:r w:rsidRPr="003E3C7A">
                  <w:rPr>
                    <w:u w:val="single"/>
                  </w:rPr>
                  <w:t>t</w:t>
                </w:r>
                <w:r w:rsidR="00902E4E" w:rsidRPr="003E3C7A">
                  <w:rPr>
                    <w:u w:val="single"/>
                  </w:rPr>
                  <w:t xml:space="preserve"> die Veranstaltung. </w:t>
                </w:r>
              </w:p>
              <w:p w:rsidR="00902E4E" w:rsidRDefault="00902E4E" w:rsidP="001775B8">
                <w:pPr>
                  <w:pStyle w:val="KeinLeerraum"/>
                  <w:jc w:val="both"/>
                </w:pPr>
                <w:r>
                  <w:t>Die veranstaltende Einrichtung</w:t>
                </w:r>
                <w:r w:rsidR="004A1E24" w:rsidRPr="00EC39E9">
                  <w:t xml:space="preserve"> </w:t>
                </w:r>
                <w:r>
                  <w:t xml:space="preserve">bucht </w:t>
                </w:r>
                <w:r w:rsidR="004A1E24" w:rsidRPr="00EC39E9">
                  <w:t>wie bisher dezentral in Stud</w:t>
                </w:r>
                <w:r>
                  <w:t>.</w:t>
                </w:r>
                <w:r w:rsidR="004A1E24" w:rsidRPr="00EC39E9">
                  <w:t>IP ihre Räume selbst bzw. setz</w:t>
                </w:r>
                <w:r w:rsidR="00B4004B">
                  <w:t>t</w:t>
                </w:r>
                <w:r w:rsidR="004A1E24" w:rsidRPr="00EC39E9">
                  <w:t xml:space="preserve"> sich bei Bedarf mit den in Stud</w:t>
                </w:r>
                <w:r w:rsidR="00A31E51">
                  <w:t>.</w:t>
                </w:r>
                <w:r w:rsidR="004A1E24" w:rsidRPr="00EC39E9">
                  <w:t xml:space="preserve">IP hinterlegten </w:t>
                </w:r>
                <w:r w:rsidR="00C35D3B">
                  <w:t>Ansprechpersonen für die Raumvergabe</w:t>
                </w:r>
                <w:r w:rsidR="00C35D3B" w:rsidRPr="00EC39E9">
                  <w:t xml:space="preserve"> </w:t>
                </w:r>
                <w:r w:rsidR="004A1E24" w:rsidRPr="00EC39E9">
                  <w:t xml:space="preserve">anderer </w:t>
                </w:r>
                <w:r>
                  <w:t>Einrichtungen</w:t>
                </w:r>
                <w:r w:rsidR="004A1E24" w:rsidRPr="00EC39E9">
                  <w:t xml:space="preserve"> in Verbindung</w:t>
                </w:r>
                <w:r w:rsidR="00A31E51">
                  <w:t>.</w:t>
                </w:r>
                <w:r w:rsidR="004A1E24" w:rsidRPr="00EC39E9">
                  <w:t xml:space="preserve"> </w:t>
                </w:r>
              </w:p>
              <w:p w:rsidR="004C4D76" w:rsidRPr="005133B7" w:rsidRDefault="004C4D76" w:rsidP="001775B8">
                <w:pPr>
                  <w:pStyle w:val="KeinLeerraum"/>
                  <w:jc w:val="both"/>
                </w:pPr>
                <w:r w:rsidRPr="005133B7">
                  <w:t xml:space="preserve">Bei der Planung sind vor und nach der Veranstaltung Zeiträume für Lüften </w:t>
                </w:r>
                <w:r w:rsidR="005133B7">
                  <w:t xml:space="preserve">und </w:t>
                </w:r>
                <w:r w:rsidRPr="005133B7">
                  <w:t>Desinfektion einzuplanen (</w:t>
                </w:r>
                <w:r w:rsidR="005133B7">
                  <w:t>s.</w:t>
                </w:r>
                <w:r w:rsidRPr="005133B7">
                  <w:t xml:space="preserve"> FAQ</w:t>
                </w:r>
                <w:r w:rsidR="005133B7">
                  <w:t>:</w:t>
                </w:r>
                <w:r w:rsidRPr="005133B7">
                  <w:t xml:space="preserve"> </w:t>
                </w:r>
                <w:hyperlink r:id="rId10" w:history="1">
                  <w:r w:rsidRPr="005133B7">
                    <w:rPr>
                      <w:rStyle w:val="Hyperlink"/>
                    </w:rPr>
                    <w:t>Organisatorische Hinweise für die Buchung von Räumen zur Durchführung von Prüfungen und Präsenzlehrveranstaltungen während der Corona</w:t>
                  </w:r>
                  <w:r w:rsidR="005133B7" w:rsidRPr="005133B7">
                    <w:rPr>
                      <w:rStyle w:val="Hyperlink"/>
                    </w:rPr>
                    <w:t>-</w:t>
                  </w:r>
                  <w:r w:rsidRPr="005133B7">
                    <w:rPr>
                      <w:rStyle w:val="Hyperlink"/>
                    </w:rPr>
                    <w:t>Pandemie</w:t>
                  </w:r>
                </w:hyperlink>
                <w:r w:rsidRPr="005133B7">
                  <w:t>)</w:t>
                </w:r>
              </w:p>
              <w:p w:rsidR="00A31E51" w:rsidRPr="001775B8" w:rsidRDefault="001775B8" w:rsidP="001775B8">
                <w:pPr>
                  <w:pStyle w:val="KeinLeerraum"/>
                  <w:jc w:val="both"/>
                  <w:rPr>
                    <w:u w:val="single"/>
                  </w:rPr>
                </w:pPr>
                <w:r w:rsidRPr="001775B8">
                  <w:rPr>
                    <w:u w:val="single"/>
                  </w:rPr>
                  <w:t>Nur b</w:t>
                </w:r>
                <w:r w:rsidR="00A31E51" w:rsidRPr="001775B8">
                  <w:rPr>
                    <w:u w:val="single"/>
                  </w:rPr>
                  <w:t>ei Besonderheiten:</w:t>
                </w:r>
              </w:p>
              <w:p w:rsidR="00A31E51" w:rsidRDefault="00A31E51" w:rsidP="001775B8">
                <w:pPr>
                  <w:pStyle w:val="KeinLeerraum"/>
                  <w:numPr>
                    <w:ilvl w:val="0"/>
                    <w:numId w:val="25"/>
                  </w:numPr>
                  <w:jc w:val="both"/>
                </w:pPr>
                <w:r>
                  <w:t xml:space="preserve">Die veranstaltende Einrichtung erstellt ein </w:t>
                </w:r>
                <w:r w:rsidRPr="001775B8">
                  <w:rPr>
                    <w:u w:val="single"/>
                  </w:rPr>
                  <w:t>Hygienekonzept</w:t>
                </w:r>
                <w:r>
                  <w:t>, s</w:t>
                </w:r>
                <w:r w:rsidR="004A1E24" w:rsidRPr="00EC39E9">
                  <w:t>ofern Besonderheiten</w:t>
                </w:r>
                <w:r>
                  <w:t xml:space="preserve"> der Veranstaltung</w:t>
                </w:r>
                <w:r w:rsidR="004A1E24" w:rsidRPr="00EC39E9">
                  <w:t xml:space="preserve"> vorliegen (Kunst, Musik, Personenkontakte in den Sportwiss</w:t>
                </w:r>
                <w:r>
                  <w:t xml:space="preserve">enschaften etc.) – dieses </w:t>
                </w:r>
                <w:r w:rsidR="004A1E24" w:rsidRPr="00EC39E9">
                  <w:t xml:space="preserve">ist per </w:t>
                </w:r>
                <w:r>
                  <w:t>E-</w:t>
                </w:r>
                <w:r w:rsidR="004A1E24" w:rsidRPr="00EC39E9">
                  <w:t xml:space="preserve">Mail (cc ans Dekanat) an </w:t>
                </w:r>
                <w:hyperlink r:id="rId11" w:history="1">
                  <w:r w:rsidR="004A1E24" w:rsidRPr="00EC39E9">
                    <w:t>corona@uni-giessen.de</w:t>
                  </w:r>
                </w:hyperlink>
                <w:r w:rsidR="004A1E24" w:rsidRPr="00EC39E9">
                  <w:t xml:space="preserve"> zu senden</w:t>
                </w:r>
                <w:r>
                  <w:t xml:space="preserve"> (B3 und Brandschutz sind im Verteiler)</w:t>
                </w:r>
              </w:p>
              <w:p w:rsidR="004A1E24" w:rsidRPr="00EC39E9" w:rsidRDefault="004A1E24" w:rsidP="001775B8">
                <w:pPr>
                  <w:pStyle w:val="KeinLeerraum"/>
                  <w:numPr>
                    <w:ilvl w:val="0"/>
                    <w:numId w:val="25"/>
                  </w:numPr>
                  <w:jc w:val="both"/>
                </w:pPr>
                <w:r w:rsidRPr="001775B8">
                  <w:rPr>
                    <w:u w:val="single"/>
                  </w:rPr>
                  <w:t>B3</w:t>
                </w:r>
                <w:r w:rsidR="00A31E51" w:rsidRPr="001775B8">
                  <w:rPr>
                    <w:u w:val="single"/>
                  </w:rPr>
                  <w:t xml:space="preserve"> prüft</w:t>
                </w:r>
                <w:r w:rsidR="00A31E51">
                  <w:t xml:space="preserve"> und erteilt bei Einverständnis </w:t>
                </w:r>
                <w:r w:rsidRPr="00EC39E9">
                  <w:t xml:space="preserve">eine Freigabe des Hygienekonzepts an die </w:t>
                </w:r>
                <w:r w:rsidR="00A31E51">
                  <w:t xml:space="preserve">antragstellende Einrichtung (per E-Mail, </w:t>
                </w:r>
                <w:r w:rsidRPr="00EC39E9">
                  <w:t>D</w:t>
                </w:r>
                <w:r w:rsidR="00A31E51">
                  <w:t>ekanate bzw. Zentrumsleitungen sind in CC zu setzen)</w:t>
                </w:r>
              </w:p>
              <w:p w:rsidR="004A1E24" w:rsidRPr="00EC39E9" w:rsidRDefault="004A1E24" w:rsidP="001775B8">
                <w:pPr>
                  <w:pStyle w:val="KeinLeerraum"/>
                  <w:jc w:val="both"/>
                </w:pPr>
                <w:r w:rsidRPr="00EC39E9">
                  <w:t>Über Stud</w:t>
                </w:r>
                <w:r w:rsidR="00A31E51">
                  <w:t>.</w:t>
                </w:r>
                <w:r w:rsidRPr="00EC39E9">
                  <w:t>IP stehen der Hausverwaltung und den Reinigungskrä</w:t>
                </w:r>
                <w:r w:rsidR="00A31E51">
                  <w:t>ften von E3 die notwendigen Informationen</w:t>
                </w:r>
                <w:r w:rsidRPr="00EC39E9">
                  <w:t xml:space="preserve"> zu den Raumbuchungen zur Verfügung.</w:t>
                </w:r>
              </w:p>
            </w:tc>
          </w:tr>
          <w:tr w:rsidR="004A1E24" w:rsidTr="00CC7AAD">
            <w:tc>
              <w:tcPr>
                <w:tcW w:w="2263" w:type="dxa"/>
              </w:tcPr>
              <w:p w:rsidR="004A1E24" w:rsidRDefault="004A1E24" w:rsidP="004A1E24">
                <w:pPr>
                  <w:pStyle w:val="KeinLeerraum"/>
                </w:pPr>
                <w:r>
                  <w:t>Ergebnis des Prozesses/Output</w:t>
                </w:r>
              </w:p>
            </w:tc>
            <w:tc>
              <w:tcPr>
                <w:tcW w:w="6799" w:type="dxa"/>
              </w:tcPr>
              <w:p w:rsidR="004A1E24" w:rsidRDefault="00A31E51" w:rsidP="004A1E24">
                <w:pPr>
                  <w:pStyle w:val="KeinLeerraum"/>
                </w:pPr>
                <w:r>
                  <w:t xml:space="preserve">Die Veranstaltung ist genehmigt und kann stattfinden. </w:t>
                </w:r>
              </w:p>
            </w:tc>
          </w:tr>
          <w:tr w:rsidR="004A1E24" w:rsidTr="00CC7AAD">
            <w:tc>
              <w:tcPr>
                <w:tcW w:w="2263" w:type="dxa"/>
              </w:tcPr>
              <w:p w:rsidR="004A1E24" w:rsidRDefault="004A1E24" w:rsidP="004A1E24">
                <w:pPr>
                  <w:pStyle w:val="KeinLeerraum"/>
                </w:pPr>
                <w:r>
                  <w:t>Rechtliche Rahmenbedingungen</w:t>
                </w:r>
              </w:p>
            </w:tc>
            <w:tc>
              <w:tcPr>
                <w:tcW w:w="6799" w:type="dxa"/>
              </w:tcPr>
              <w:p w:rsidR="001775B8" w:rsidRDefault="001775B8" w:rsidP="00A31E51">
                <w:pPr>
                  <w:pStyle w:val="KeinLeerraum"/>
                  <w:numPr>
                    <w:ilvl w:val="0"/>
                    <w:numId w:val="26"/>
                  </w:numPr>
                </w:pPr>
                <w:r>
                  <w:t>Zuständigkeiten der Dekanate und Zentren gemäß Hess. Hochschulgesetz (HHG)</w:t>
                </w:r>
              </w:p>
              <w:p w:rsidR="00A31E51" w:rsidRDefault="00A31E51" w:rsidP="00A31E51">
                <w:pPr>
                  <w:pStyle w:val="KeinLeerraum"/>
                  <w:numPr>
                    <w:ilvl w:val="0"/>
                    <w:numId w:val="26"/>
                  </w:numPr>
                </w:pPr>
                <w:r>
                  <w:t>Hygiene- und Maßnahmenkonzept der JLU (aktuellster Stand)</w:t>
                </w:r>
              </w:p>
            </w:tc>
          </w:tr>
          <w:tr w:rsidR="004A1E24" w:rsidTr="00CC7AAD">
            <w:tc>
              <w:tcPr>
                <w:tcW w:w="2263" w:type="dxa"/>
              </w:tcPr>
              <w:p w:rsidR="004A1E24" w:rsidRDefault="004A1E24" w:rsidP="004A1E24">
                <w:pPr>
                  <w:pStyle w:val="KeinLeerraum"/>
                </w:pPr>
                <w:r>
                  <w:t>Ausnahmen</w:t>
                </w:r>
              </w:p>
            </w:tc>
            <w:tc>
              <w:tcPr>
                <w:tcW w:w="6799" w:type="dxa"/>
              </w:tcPr>
              <w:p w:rsidR="00A31E51" w:rsidRDefault="00A31E51" w:rsidP="004A1E24">
                <w:pPr>
                  <w:pStyle w:val="KeinLeerraum"/>
                </w:pPr>
                <w:r>
                  <w:t>Die Veranstaltung wird nicht genehmigt, wenn die Einhaltung der Bestimmungen nicht durch das Hygienekonzept schlüssig dargelegt werden (Prüfschritt B3).</w:t>
                </w:r>
              </w:p>
            </w:tc>
          </w:tr>
          <w:tr w:rsidR="00D65E3E" w:rsidTr="00CC7AAD">
            <w:tc>
              <w:tcPr>
                <w:tcW w:w="2263" w:type="dxa"/>
              </w:tcPr>
              <w:p w:rsidR="00D65E3E" w:rsidRDefault="00D65E3E" w:rsidP="004A1E24">
                <w:pPr>
                  <w:pStyle w:val="KeinLeerraum"/>
                </w:pPr>
                <w:r>
                  <w:t>Anmerkungen</w:t>
                </w:r>
              </w:p>
            </w:tc>
            <w:tc>
              <w:tcPr>
                <w:tcW w:w="6799" w:type="dxa"/>
              </w:tcPr>
              <w:p w:rsidR="00D65E3E" w:rsidRDefault="00D65E3E" w:rsidP="001775B8">
                <w:pPr>
                  <w:pStyle w:val="KeinLeerraum"/>
                  <w:numPr>
                    <w:ilvl w:val="0"/>
                    <w:numId w:val="29"/>
                  </w:numPr>
                  <w:jc w:val="both"/>
                </w:pPr>
                <w:r>
                  <w:t>Das zentrale</w:t>
                </w:r>
                <w:r w:rsidRPr="00EC39E9">
                  <w:t xml:space="preserve"> Genehmigungsverfahren </w:t>
                </w:r>
                <w:r>
                  <w:t>im SoSe 2020 entfällt ab dem WS 2020/21.</w:t>
                </w:r>
              </w:p>
              <w:p w:rsidR="00975C5C" w:rsidRPr="00F82519" w:rsidRDefault="00C35D3B" w:rsidP="001775B8">
                <w:pPr>
                  <w:pStyle w:val="KeinLeerraum"/>
                  <w:numPr>
                    <w:ilvl w:val="0"/>
                    <w:numId w:val="29"/>
                  </w:numPr>
                  <w:jc w:val="both"/>
                </w:pPr>
                <w:r w:rsidRPr="005133B7">
                  <w:t>Da der Zugang zu den Gebäuden und Räumen in der Regel über die Hausverwaltung vor Ort geregelt wird (Schließen)</w:t>
                </w:r>
                <w:r>
                  <w:t xml:space="preserve">, </w:t>
                </w:r>
                <w:r w:rsidRPr="001775B8">
                  <w:rPr>
                    <w:u w:val="single"/>
                  </w:rPr>
                  <w:t>müssen zwingend alle Raumbuchungen inklusive der Rüstzeiten korrekt in den Belegungsplänen in Stud.IP abgebildet werden</w:t>
                </w:r>
                <w:r>
                  <w:t>. Da die Hausverwaltung über die Belegungspläne der Räume auch Ihre Dienstpläne organisiert, ist es unbedingt erforderlich, dass Raumbuchungen in Stud.IP für nicht stattfindende Veranstaltungen storniert und gelöscht werden.</w:t>
                </w:r>
                <w:r w:rsidR="00975C5C" w:rsidRPr="00F82519">
                  <w:t xml:space="preserve"> </w:t>
                </w:r>
              </w:p>
              <w:p w:rsidR="00975C5C" w:rsidRPr="00F82519" w:rsidRDefault="00975C5C" w:rsidP="001775B8">
                <w:pPr>
                  <w:pStyle w:val="KeinLeerraum"/>
                  <w:numPr>
                    <w:ilvl w:val="0"/>
                    <w:numId w:val="29"/>
                  </w:numPr>
                  <w:jc w:val="both"/>
                </w:pPr>
                <w:r w:rsidRPr="001775B8">
                  <w:rPr>
                    <w:u w:val="single"/>
                  </w:rPr>
                  <w:lastRenderedPageBreak/>
                  <w:t>Die Dekanate/Leitungen müssen dafür Sorge tragen</w:t>
                </w:r>
                <w:r w:rsidRPr="00F82519">
                  <w:t>, dass die Raumbuchungen für nicht stattfindende Veranstaltunge</w:t>
                </w:r>
                <w:r w:rsidR="001775B8">
                  <w:t xml:space="preserve">n in Stud.IP storniert werden. </w:t>
                </w:r>
                <w:r w:rsidRPr="00F82519">
                  <w:t>Die Dekanate und Zentren wurden durch KB3.5 diesbezüglich informiert, um das Vorgehen in den Fachbereichen und Zentren weiter zu kommunizieren.</w:t>
                </w:r>
              </w:p>
              <w:p w:rsidR="00C35D3B" w:rsidRDefault="00975C5C" w:rsidP="001775B8">
                <w:pPr>
                  <w:pStyle w:val="KeinLeerraum"/>
                  <w:numPr>
                    <w:ilvl w:val="0"/>
                    <w:numId w:val="29"/>
                  </w:numPr>
                  <w:jc w:val="both"/>
                </w:pPr>
                <w:r w:rsidRPr="00F82519">
                  <w:t>Die Hausverwaltungen können die Gebäude auf-und abschließen, jedoch nicht gewährleisten, dass untertägig zu jeder Veranstaltung auf- und abgeschlossen wird.</w:t>
                </w:r>
                <w:r w:rsidR="00F82519" w:rsidRPr="00F82519">
                  <w:t xml:space="preserve"> </w:t>
                </w:r>
                <w:r w:rsidR="00F82519" w:rsidRPr="001775B8">
                  <w:rPr>
                    <w:u w:val="single"/>
                  </w:rPr>
                  <w:t>Der Zutritt zu Gebäuden wird geregelt, indem die für die Veranstaltung Zuständigen die Veranstaltungsteilnehmenden vor dem Gebäude abholen.</w:t>
                </w:r>
                <w:r w:rsidR="00F82519" w:rsidRPr="00F82519">
                  <w:t xml:space="preserve"> </w:t>
                </w:r>
              </w:p>
            </w:tc>
          </w:tr>
        </w:tbl>
        <w:p w:rsidR="001775B8" w:rsidRDefault="001775B8">
          <w:pPr>
            <w:spacing w:line="240" w:lineRule="auto"/>
            <w:contextualSpacing w:val="0"/>
            <w:jc w:val="left"/>
          </w:pPr>
        </w:p>
        <w:p w:rsidR="001775B8" w:rsidRDefault="001775B8">
          <w:pPr>
            <w:spacing w:line="240" w:lineRule="auto"/>
            <w:contextualSpacing w:val="0"/>
            <w:jc w:val="left"/>
          </w:pPr>
          <w:r>
            <w:br w:type="page"/>
          </w:r>
        </w:p>
        <w:p w:rsidR="00C618C2" w:rsidRDefault="00C618C2" w:rsidP="00C618C2">
          <w:pPr>
            <w:pStyle w:val="berschrift1"/>
          </w:pPr>
          <w:bookmarkStart w:id="5" w:name="_Toc55478264"/>
          <w:r>
            <w:lastRenderedPageBreak/>
            <w:t>Sonstige Präsenzveranstaltungen mit Bezug zu Forschung und Lehre</w:t>
          </w:r>
          <w:bookmarkEnd w:id="5"/>
        </w:p>
        <w:p w:rsidR="00C618C2" w:rsidRDefault="004A1E24" w:rsidP="004A1E24">
          <w:pPr>
            <w:pStyle w:val="berschrift2"/>
          </w:pPr>
          <w:bookmarkStart w:id="6" w:name="_Toc55478265"/>
          <w:r>
            <w:t>Prozessgrafik</w:t>
          </w:r>
          <w:bookmarkEnd w:id="6"/>
          <w:r>
            <w:t xml:space="preserve"> </w:t>
          </w:r>
        </w:p>
        <w:p w:rsidR="004A1E24" w:rsidRDefault="00311A1E">
          <w:pPr>
            <w:spacing w:line="240" w:lineRule="auto"/>
            <w:contextualSpacing w:val="0"/>
            <w:jc w:val="left"/>
          </w:pPr>
          <w:r>
            <w:rPr>
              <w:noProof/>
              <w:lang w:eastAsia="de-DE"/>
            </w:rPr>
            <w:drawing>
              <wp:inline distT="0" distB="0" distL="0" distR="0">
                <wp:extent cx="5752465" cy="2204085"/>
                <wp:effectExtent l="0" t="0" r="635"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2204085"/>
                        </a:xfrm>
                        <a:prstGeom prst="rect">
                          <a:avLst/>
                        </a:prstGeom>
                        <a:noFill/>
                        <a:ln>
                          <a:noFill/>
                        </a:ln>
                      </pic:spPr>
                    </pic:pic>
                  </a:graphicData>
                </a:graphic>
              </wp:inline>
            </w:drawing>
          </w:r>
        </w:p>
        <w:p w:rsidR="001775B8" w:rsidRDefault="001775B8">
          <w:pPr>
            <w:spacing w:line="240" w:lineRule="auto"/>
            <w:contextualSpacing w:val="0"/>
            <w:jc w:val="left"/>
          </w:pPr>
        </w:p>
        <w:p w:rsidR="004A1E24" w:rsidRDefault="004A1E24" w:rsidP="004A1E24">
          <w:pPr>
            <w:pStyle w:val="berschrift2"/>
          </w:pPr>
          <w:bookmarkStart w:id="7" w:name="_Toc55478266"/>
          <w:r>
            <w:t>Prozessbeschreibung</w:t>
          </w:r>
          <w:bookmarkEnd w:id="7"/>
        </w:p>
        <w:tbl>
          <w:tblPr>
            <w:tblStyle w:val="Tabellenraster"/>
            <w:tblW w:w="0" w:type="auto"/>
            <w:tblLook w:val="04A0" w:firstRow="1" w:lastRow="0" w:firstColumn="1" w:lastColumn="0" w:noHBand="0" w:noVBand="1"/>
          </w:tblPr>
          <w:tblGrid>
            <w:gridCol w:w="2263"/>
            <w:gridCol w:w="6799"/>
          </w:tblGrid>
          <w:tr w:rsidR="00700977" w:rsidRPr="00ED6B15" w:rsidTr="001775B8">
            <w:tc>
              <w:tcPr>
                <w:tcW w:w="2263" w:type="dxa"/>
                <w:shd w:val="clear" w:color="auto" w:fill="B8CCE4" w:themeFill="accent1" w:themeFillTint="66"/>
              </w:tcPr>
              <w:p w:rsidR="00700977" w:rsidRDefault="00700977" w:rsidP="00700977">
                <w:pPr>
                  <w:pStyle w:val="KeinLeerraum"/>
                </w:pPr>
                <w:r>
                  <w:t>Prozessname</w:t>
                </w:r>
              </w:p>
            </w:tc>
            <w:tc>
              <w:tcPr>
                <w:tcW w:w="6799" w:type="dxa"/>
                <w:shd w:val="clear" w:color="auto" w:fill="B8CCE4" w:themeFill="accent1" w:themeFillTint="66"/>
              </w:tcPr>
              <w:p w:rsidR="00700977" w:rsidRPr="00EC39E9" w:rsidRDefault="00700977" w:rsidP="00EC39E9">
                <w:pPr>
                  <w:pStyle w:val="KeinLeerraum"/>
                  <w:rPr>
                    <w:b/>
                  </w:rPr>
                </w:pPr>
                <w:r w:rsidRPr="00EC39E9">
                  <w:rPr>
                    <w:b/>
                  </w:rPr>
                  <w:t>B</w:t>
                </w:r>
                <w:r w:rsidR="00EC39E9" w:rsidRPr="00EC39E9">
                  <w:rPr>
                    <w:b/>
                  </w:rPr>
                  <w:t>eantragung und Genehmigung unter Pandemie-Bedingungen: Teilprozess s</w:t>
                </w:r>
                <w:r w:rsidRPr="00EC39E9">
                  <w:rPr>
                    <w:b/>
                  </w:rPr>
                  <w:t>onstige Präsenzveranstaltungen (außerhalb der regulären Lehre)</w:t>
                </w:r>
              </w:p>
            </w:tc>
          </w:tr>
          <w:tr w:rsidR="00700977" w:rsidTr="00CC7AAD">
            <w:tc>
              <w:tcPr>
                <w:tcW w:w="2263" w:type="dxa"/>
              </w:tcPr>
              <w:p w:rsidR="00700977" w:rsidRDefault="00700977" w:rsidP="00700977">
                <w:pPr>
                  <w:pStyle w:val="KeinLeerraum"/>
                </w:pPr>
                <w:r>
                  <w:t>Auslöser des Prozesses/Startpunkt</w:t>
                </w:r>
              </w:p>
            </w:tc>
            <w:tc>
              <w:tcPr>
                <w:tcW w:w="6799" w:type="dxa"/>
              </w:tcPr>
              <w:p w:rsidR="00700977" w:rsidRDefault="00CC7AAD" w:rsidP="003E3C7A">
                <w:pPr>
                  <w:pStyle w:val="KeinLeerraum"/>
                  <w:jc w:val="both"/>
                </w:pPr>
                <w:r>
                  <w:t xml:space="preserve">Planung einer </w:t>
                </w:r>
                <w:r w:rsidR="00B965EF" w:rsidRPr="003E3C7A">
                  <w:rPr>
                    <w:u w:val="single"/>
                  </w:rPr>
                  <w:t>zwingend notwendige</w:t>
                </w:r>
                <w:r w:rsidR="009E3376" w:rsidRPr="003E3C7A">
                  <w:rPr>
                    <w:u w:val="single"/>
                  </w:rPr>
                  <w:t>n</w:t>
                </w:r>
                <w:r w:rsidR="00B965EF" w:rsidRPr="003E3C7A">
                  <w:rPr>
                    <w:u w:val="single"/>
                  </w:rPr>
                  <w:t xml:space="preserve"> Präsenzveranstaltung mit unmittelbarem Bezug zu Forschung und Lehre</w:t>
                </w:r>
                <w:r w:rsidR="00B965EF">
                  <w:t xml:space="preserve"> außerhalb der regulären Präsenzlehre </w:t>
                </w:r>
                <w:r>
                  <w:t>(Fachbereiche, Zentren), bspw. Tagungen, Konferenzen etc.</w:t>
                </w:r>
              </w:p>
            </w:tc>
          </w:tr>
          <w:tr w:rsidR="00700977" w:rsidTr="00CC7AAD">
            <w:tc>
              <w:tcPr>
                <w:tcW w:w="2263" w:type="dxa"/>
              </w:tcPr>
              <w:p w:rsidR="00700977" w:rsidRDefault="00700977" w:rsidP="00700977">
                <w:pPr>
                  <w:pStyle w:val="KeinLeerraum"/>
                </w:pPr>
                <w:r>
                  <w:t>Prozessbeteiligte</w:t>
                </w:r>
              </w:p>
            </w:tc>
            <w:tc>
              <w:tcPr>
                <w:tcW w:w="6799" w:type="dxa"/>
              </w:tcPr>
              <w:p w:rsidR="009B6AB1" w:rsidRDefault="009B6AB1" w:rsidP="009B6AB1">
                <w:pPr>
                  <w:pStyle w:val="KeinLeerraum"/>
                  <w:numPr>
                    <w:ilvl w:val="0"/>
                    <w:numId w:val="24"/>
                  </w:numPr>
                </w:pPr>
                <w:r>
                  <w:t>Veranstaltende Einrichtung (bspw. Institut)</w:t>
                </w:r>
              </w:p>
              <w:p w:rsidR="009B6AB1" w:rsidRDefault="009B6AB1" w:rsidP="009B6AB1">
                <w:pPr>
                  <w:pStyle w:val="KeinLeerraum"/>
                  <w:numPr>
                    <w:ilvl w:val="0"/>
                    <w:numId w:val="24"/>
                  </w:numPr>
                </w:pPr>
                <w:r>
                  <w:t>Dekanat des jeweiligen Fachbereichs (oder Leitung des betroffenen Zentrums)</w:t>
                </w:r>
              </w:p>
              <w:p w:rsidR="009B6AB1" w:rsidRDefault="009B6AB1" w:rsidP="009B6AB1">
                <w:pPr>
                  <w:pStyle w:val="KeinLeerraum"/>
                  <w:numPr>
                    <w:ilvl w:val="0"/>
                    <w:numId w:val="24"/>
                  </w:numPr>
                </w:pPr>
                <w:r>
                  <w:t>Personen mit Raumbuchungsrechten in den dezentralen Einrichtungen</w:t>
                </w:r>
              </w:p>
              <w:p w:rsidR="009B6AB1" w:rsidRDefault="009B6AB1" w:rsidP="009B6AB1">
                <w:pPr>
                  <w:pStyle w:val="KeinLeerraum"/>
                  <w:numPr>
                    <w:ilvl w:val="0"/>
                    <w:numId w:val="24"/>
                  </w:numPr>
                </w:pPr>
                <w:r>
                  <w:t>B3 (</w:t>
                </w:r>
                <w:hyperlink r:id="rId13" w:history="1">
                  <w:r w:rsidRPr="00513F26">
                    <w:rPr>
                      <w:rStyle w:val="Hyperlink"/>
                    </w:rPr>
                    <w:t>corona@uni-giessen.de</w:t>
                  </w:r>
                </w:hyperlink>
                <w:r>
                  <w:t>)</w:t>
                </w:r>
              </w:p>
              <w:p w:rsidR="00625B77" w:rsidRDefault="006537F7" w:rsidP="00625B77">
                <w:pPr>
                  <w:pStyle w:val="KeinLeerraum"/>
                  <w:numPr>
                    <w:ilvl w:val="0"/>
                    <w:numId w:val="24"/>
                  </w:numPr>
                </w:pPr>
                <w:r>
                  <w:t>Raumvergabe E3</w:t>
                </w:r>
              </w:p>
              <w:p w:rsidR="00625B77" w:rsidRPr="003E3C7A" w:rsidRDefault="00625B77" w:rsidP="00625B77">
                <w:pPr>
                  <w:pStyle w:val="KeinLeerraum"/>
                  <w:rPr>
                    <w:u w:val="single"/>
                  </w:rPr>
                </w:pPr>
                <w:r w:rsidRPr="003E3C7A">
                  <w:rPr>
                    <w:u w:val="single"/>
                  </w:rPr>
                  <w:t>Zusätzlich im Bedarfsfall:</w:t>
                </w:r>
              </w:p>
              <w:p w:rsidR="00625B77" w:rsidRPr="00625B77" w:rsidRDefault="00625B77" w:rsidP="00625B77">
                <w:pPr>
                  <w:pStyle w:val="KeinLeerraum"/>
                  <w:numPr>
                    <w:ilvl w:val="0"/>
                    <w:numId w:val="24"/>
                  </w:numPr>
                </w:pPr>
                <w:r w:rsidRPr="00625B77">
                  <w:t>Brandschutz (bei Veranstaltungen mit Catering, Kunstausstellungen im Foyer, etc.)</w:t>
                </w:r>
              </w:p>
              <w:p w:rsidR="00CC7AAD" w:rsidRDefault="00CC7AAD" w:rsidP="00625B77">
                <w:pPr>
                  <w:pStyle w:val="KeinLeerraum"/>
                  <w:numPr>
                    <w:ilvl w:val="0"/>
                    <w:numId w:val="24"/>
                  </w:numPr>
                  <w:jc w:val="both"/>
                </w:pPr>
                <w:r>
                  <w:t>K, Präsidium</w:t>
                </w:r>
                <w:r w:rsidR="00625B77">
                  <w:t xml:space="preserve"> (nur bei kritischen Fällen</w:t>
                </w:r>
                <w:r w:rsidR="00D902F5">
                  <w:t>, d.h. nicht in Einklang mit der Policy der JLU)</w:t>
                </w:r>
              </w:p>
              <w:p w:rsidR="00625B77" w:rsidRDefault="00625B77" w:rsidP="00625B77">
                <w:pPr>
                  <w:pStyle w:val="KeinLeerraum"/>
                  <w:numPr>
                    <w:ilvl w:val="0"/>
                    <w:numId w:val="24"/>
                  </w:numPr>
                </w:pPr>
                <w:r>
                  <w:t>PB4 (im Falle fehlgeleiteter Anfragen)</w:t>
                </w:r>
              </w:p>
            </w:tc>
          </w:tr>
          <w:tr w:rsidR="00700977" w:rsidTr="00CC7AAD">
            <w:tc>
              <w:tcPr>
                <w:tcW w:w="2263" w:type="dxa"/>
              </w:tcPr>
              <w:p w:rsidR="00700977" w:rsidRDefault="00700977" w:rsidP="00700977">
                <w:pPr>
                  <w:pStyle w:val="KeinLeerraum"/>
                </w:pPr>
                <w:r>
                  <w:t>Prozessschritte</w:t>
                </w:r>
              </w:p>
            </w:tc>
            <w:tc>
              <w:tcPr>
                <w:tcW w:w="6799" w:type="dxa"/>
              </w:tcPr>
              <w:p w:rsidR="00B164AB" w:rsidRDefault="00B164AB" w:rsidP="001775B8">
                <w:pPr>
                  <w:pStyle w:val="KeinLeerraum"/>
                  <w:jc w:val="both"/>
                </w:pPr>
                <w:r>
                  <w:t>Die veranstaltende Einrichtung</w:t>
                </w:r>
                <w:r w:rsidRPr="00EC39E9">
                  <w:t xml:space="preserve"> </w:t>
                </w:r>
                <w:r w:rsidRPr="005133B7">
                  <w:t>bucht</w:t>
                </w:r>
                <w:r>
                  <w:t xml:space="preserve"> </w:t>
                </w:r>
                <w:r w:rsidRPr="001775B8">
                  <w:rPr>
                    <w:u w:val="single"/>
                  </w:rPr>
                  <w:t>vorzugsweise dezentral in Stud.IP</w:t>
                </w:r>
                <w:r w:rsidRPr="00EC39E9">
                  <w:t xml:space="preserve"> ihre Räume selbst</w:t>
                </w:r>
                <w:r>
                  <w:t xml:space="preserve">. </w:t>
                </w:r>
              </w:p>
              <w:p w:rsidR="00B164AB" w:rsidRDefault="00B164AB" w:rsidP="001775B8">
                <w:pPr>
                  <w:pStyle w:val="KeinLeerraum"/>
                  <w:jc w:val="both"/>
                </w:pPr>
                <w:r>
                  <w:t>Falls Räume</w:t>
                </w:r>
                <w:r w:rsidR="006537F7">
                  <w:t xml:space="preserve"> im </w:t>
                </w:r>
                <w:r w:rsidR="001775B8" w:rsidRPr="001775B8">
                  <w:rPr>
                    <w:u w:val="single"/>
                  </w:rPr>
                  <w:t>Universitätszentrum</w:t>
                </w:r>
                <w:r>
                  <w:t xml:space="preserve"> </w:t>
                </w:r>
                <w:r w:rsidR="001775B8">
                  <w:t xml:space="preserve">oder auch Außenanlagen der JLU </w:t>
                </w:r>
                <w:r>
                  <w:t xml:space="preserve">genutzt werden sollen, stellt die veranstaltende Einrichtung eine Raumanfrage an E3. E3 </w:t>
                </w:r>
                <w:r w:rsidR="00A60095">
                  <w:t>nimmt eine Reservierungsbuchung vor (Kenntlichmachung der Vorläufigkeit der Buchung im Stud.IP).</w:t>
                </w:r>
              </w:p>
              <w:p w:rsidR="00B164AB" w:rsidRDefault="00B164AB" w:rsidP="001775B8">
                <w:pPr>
                  <w:pStyle w:val="KeinLeerraum"/>
                  <w:jc w:val="both"/>
                </w:pPr>
                <w:r>
                  <w:t xml:space="preserve">Die veranstaltende Einrichtung erstellt ein </w:t>
                </w:r>
                <w:r w:rsidRPr="001775B8">
                  <w:rPr>
                    <w:u w:val="single"/>
                  </w:rPr>
                  <w:t xml:space="preserve">Hygienekonzept </w:t>
                </w:r>
                <w:r>
                  <w:t xml:space="preserve">für die Veranstaltung.  </w:t>
                </w:r>
              </w:p>
              <w:p w:rsidR="00B164AB" w:rsidRDefault="00B164AB" w:rsidP="001775B8">
                <w:pPr>
                  <w:pStyle w:val="KeinLeerraum"/>
                  <w:jc w:val="both"/>
                </w:pPr>
                <w:r>
                  <w:t xml:space="preserve">Das </w:t>
                </w:r>
                <w:r w:rsidRPr="003E3C7A">
                  <w:rPr>
                    <w:u w:val="single"/>
                  </w:rPr>
                  <w:t>Dekanat genehmigt</w:t>
                </w:r>
                <w:r>
                  <w:t xml:space="preserve"> die Veranstaltung </w:t>
                </w:r>
                <w:r w:rsidR="00625B77">
                  <w:t xml:space="preserve">und bestätigt den Bezug zu Forschung und Lehre </w:t>
                </w:r>
                <w:r>
                  <w:t xml:space="preserve">– dies wird im Hygienekonzept </w:t>
                </w:r>
                <w:r w:rsidR="00625B77">
                  <w:t>markiert.</w:t>
                </w:r>
              </w:p>
              <w:p w:rsidR="00B164AB" w:rsidRDefault="00B164AB" w:rsidP="001775B8">
                <w:pPr>
                  <w:pStyle w:val="KeinLeerraum"/>
                  <w:jc w:val="both"/>
                </w:pPr>
                <w:r>
                  <w:lastRenderedPageBreak/>
                  <w:t xml:space="preserve">Das Hygienekonzept wird </w:t>
                </w:r>
                <w:r w:rsidRPr="003E3C7A">
                  <w:rPr>
                    <w:u w:val="single"/>
                  </w:rPr>
                  <w:t>von B3 geprüft</w:t>
                </w:r>
                <w:r>
                  <w:t xml:space="preserve">. Bei Einverständnis erteilt B3 </w:t>
                </w:r>
                <w:r w:rsidRPr="00EC39E9">
                  <w:t xml:space="preserve">eine Freigabe an die </w:t>
                </w:r>
                <w:r>
                  <w:t xml:space="preserve">antragstellende Einrichtung (per E-Mail, </w:t>
                </w:r>
                <w:r w:rsidRPr="00EC39E9">
                  <w:t>D</w:t>
                </w:r>
                <w:r>
                  <w:t xml:space="preserve">ekanate bzw. Zentrumsleitungen sind in CC zu setzen). B3 informiert zusätzlich E3. </w:t>
                </w:r>
              </w:p>
              <w:p w:rsidR="009B6AB1" w:rsidRPr="00EC39E9" w:rsidRDefault="009B6AB1" w:rsidP="001775B8">
                <w:pPr>
                  <w:pStyle w:val="KeinLeerraum"/>
                  <w:jc w:val="both"/>
                </w:pPr>
                <w:r w:rsidRPr="001775B8">
                  <w:rPr>
                    <w:u w:val="single"/>
                  </w:rPr>
                  <w:t>Brandschutz</w:t>
                </w:r>
                <w:r w:rsidR="00625B77" w:rsidRPr="001775B8">
                  <w:rPr>
                    <w:u w:val="single"/>
                  </w:rPr>
                  <w:t xml:space="preserve"> im Bedarfsfall</w:t>
                </w:r>
                <w:r w:rsidRPr="00EC39E9">
                  <w:t>: Sobald im Rahmen von Veranstaltungen z.B. Catering/Sektempfang im Foyer, Grillen auf Außengelände, Kunstausstellung im Foyer etc. hinzukommt, sind immer auch Brandschutzfragen mit zu bedenken und sowohl B3 als auch E3 zu beteiligen</w:t>
                </w:r>
                <w:r w:rsidR="004D71F2">
                  <w:t>.</w:t>
                </w:r>
                <w:r w:rsidRPr="00EC39E9">
                  <w:t xml:space="preserve"> Dies gilt für Veranstaltungen in </w:t>
                </w:r>
                <w:r w:rsidR="004D71F2">
                  <w:t>allen Räumen der JLU.</w:t>
                </w:r>
              </w:p>
              <w:p w:rsidR="004D71F2" w:rsidRDefault="004D71F2" w:rsidP="001775B8">
                <w:pPr>
                  <w:pStyle w:val="KeinLeerraum"/>
                  <w:jc w:val="both"/>
                </w:pPr>
                <w:r w:rsidRPr="003E3C7A">
                  <w:rPr>
                    <w:u w:val="single"/>
                  </w:rPr>
                  <w:t>E3 bucht</w:t>
                </w:r>
                <w:r w:rsidRPr="005133B7">
                  <w:t xml:space="preserve"> verbindlich</w:t>
                </w:r>
                <w:r w:rsidRPr="00EC39E9">
                  <w:t xml:space="preserve"> </w:t>
                </w:r>
                <w:r w:rsidR="005133B7">
                  <w:t>im Universitätszentrum</w:t>
                </w:r>
                <w:r w:rsidRPr="00EC39E9">
                  <w:t xml:space="preserve"> </w:t>
                </w:r>
                <w:r>
                  <w:t xml:space="preserve">durch </w:t>
                </w:r>
                <w:r w:rsidRPr="00EC39E9">
                  <w:t>Eintrag in Stud</w:t>
                </w:r>
                <w:r>
                  <w:t>.IP, sobald alle Genehmigungen erteilt wurden (Dekanat, Hygienekonzept, evtl. K/Präsidium, evtl. Brandschutz).</w:t>
                </w:r>
              </w:p>
              <w:p w:rsidR="00700977" w:rsidRDefault="004D71F2" w:rsidP="001775B8">
                <w:pPr>
                  <w:pStyle w:val="KeinLeerraum"/>
                  <w:jc w:val="both"/>
                </w:pPr>
                <w:r>
                  <w:t>Ü</w:t>
                </w:r>
                <w:r w:rsidRPr="00EC39E9">
                  <w:t>ber Stud</w:t>
                </w:r>
                <w:r>
                  <w:t>.</w:t>
                </w:r>
                <w:r w:rsidRPr="00EC39E9">
                  <w:t>IP stehen der Hausverwaltung und den Reinigungskrä</w:t>
                </w:r>
                <w:r>
                  <w:t>ften von E3 die notwendigen Informationen</w:t>
                </w:r>
                <w:r w:rsidRPr="00EC39E9">
                  <w:t xml:space="preserve"> zu den Raumbuchungen zur Verfügung.</w:t>
                </w:r>
              </w:p>
            </w:tc>
          </w:tr>
          <w:tr w:rsidR="00700977" w:rsidTr="00CC7AAD">
            <w:tc>
              <w:tcPr>
                <w:tcW w:w="2263" w:type="dxa"/>
              </w:tcPr>
              <w:p w:rsidR="00700977" w:rsidRDefault="00700977" w:rsidP="00EC39E9">
                <w:pPr>
                  <w:pStyle w:val="KeinLeerraum"/>
                </w:pPr>
                <w:r>
                  <w:lastRenderedPageBreak/>
                  <w:t>Ergebnis des Prozesses</w:t>
                </w:r>
              </w:p>
            </w:tc>
            <w:tc>
              <w:tcPr>
                <w:tcW w:w="6799" w:type="dxa"/>
              </w:tcPr>
              <w:p w:rsidR="00700977" w:rsidRDefault="00EF7283" w:rsidP="00700977">
                <w:pPr>
                  <w:pStyle w:val="KeinLeerraum"/>
                </w:pPr>
                <w:r>
                  <w:t xml:space="preserve">Die Veranstaltung findet statt. </w:t>
                </w:r>
              </w:p>
            </w:tc>
          </w:tr>
          <w:tr w:rsidR="00700977" w:rsidTr="00CC7AAD">
            <w:tc>
              <w:tcPr>
                <w:tcW w:w="2263" w:type="dxa"/>
              </w:tcPr>
              <w:p w:rsidR="00700977" w:rsidRDefault="00700977" w:rsidP="00700977">
                <w:pPr>
                  <w:pStyle w:val="KeinLeerraum"/>
                </w:pPr>
                <w:r>
                  <w:t>Rechtliche Rahmenbedingungen</w:t>
                </w:r>
              </w:p>
            </w:tc>
            <w:tc>
              <w:tcPr>
                <w:tcW w:w="6799" w:type="dxa"/>
              </w:tcPr>
              <w:p w:rsidR="00700977" w:rsidRDefault="00EF7283" w:rsidP="00EF7283">
                <w:pPr>
                  <w:pStyle w:val="KeinLeerraum"/>
                  <w:numPr>
                    <w:ilvl w:val="0"/>
                    <w:numId w:val="26"/>
                  </w:numPr>
                </w:pPr>
                <w:r>
                  <w:t>Hygiene- und Maßnahmenkonzept der JLU (aktuellster Stand)</w:t>
                </w:r>
              </w:p>
            </w:tc>
          </w:tr>
          <w:tr w:rsidR="00700977" w:rsidTr="00CC7AAD">
            <w:tc>
              <w:tcPr>
                <w:tcW w:w="2263" w:type="dxa"/>
              </w:tcPr>
              <w:p w:rsidR="00700977" w:rsidRDefault="00700977" w:rsidP="00700977">
                <w:pPr>
                  <w:pStyle w:val="KeinLeerraum"/>
                </w:pPr>
                <w:r>
                  <w:t>Ausnahmen</w:t>
                </w:r>
              </w:p>
            </w:tc>
            <w:tc>
              <w:tcPr>
                <w:tcW w:w="6799" w:type="dxa"/>
              </w:tcPr>
              <w:p w:rsidR="00700977" w:rsidRDefault="00EF7283" w:rsidP="003E3C7A">
                <w:pPr>
                  <w:pStyle w:val="KeinLeerraum"/>
                  <w:jc w:val="both"/>
                </w:pPr>
                <w:r>
                  <w:t>Die Veranstaltung wird nicht genehmigt, wenn die Einhaltung der Bestimmungen nicht durch das Hygienekonzept schlüssig dargelegt werden, Brandschutzauflagen nicht eingehalten werden oder kein Bezu</w:t>
                </w:r>
                <w:r w:rsidR="009B6AB1">
                  <w:t>g</w:t>
                </w:r>
                <w:r>
                  <w:t xml:space="preserve"> zu Forschung und Lehre erkennbar ist</w:t>
                </w:r>
                <w:r w:rsidR="009B6AB1">
                  <w:t xml:space="preserve"> (s. Anmerkungen)</w:t>
                </w:r>
                <w:r>
                  <w:t>.</w:t>
                </w:r>
              </w:p>
            </w:tc>
          </w:tr>
          <w:tr w:rsidR="00EF7283" w:rsidTr="00CC7AAD">
            <w:tc>
              <w:tcPr>
                <w:tcW w:w="2263" w:type="dxa"/>
              </w:tcPr>
              <w:p w:rsidR="00EF7283" w:rsidRDefault="00EF7283" w:rsidP="00CC7AAD">
                <w:pPr>
                  <w:pStyle w:val="KeinLeerraum"/>
                </w:pPr>
                <w:r>
                  <w:t>Anmerkungen</w:t>
                </w:r>
              </w:p>
            </w:tc>
            <w:tc>
              <w:tcPr>
                <w:tcW w:w="6799" w:type="dxa"/>
              </w:tcPr>
              <w:p w:rsidR="00EF7283" w:rsidRPr="00F82519" w:rsidRDefault="00B965EF" w:rsidP="003E3C7A">
                <w:pPr>
                  <w:pStyle w:val="KeinLeerraum"/>
                  <w:numPr>
                    <w:ilvl w:val="0"/>
                    <w:numId w:val="30"/>
                  </w:numPr>
                  <w:jc w:val="both"/>
                </w:pPr>
                <w:r>
                  <w:t xml:space="preserve">Es werden nur zwingend notwendige Präsenzveranstaltungen mit unmittelbarem Bezug zu Forschung und Lehre </w:t>
                </w:r>
                <w:r w:rsidR="00EF7283" w:rsidRPr="00EC39E9">
                  <w:t>wie z.B. kleinere Konferenzen</w:t>
                </w:r>
                <w:r w:rsidR="00EF7283">
                  <w:t>, wissenschaftliche</w:t>
                </w:r>
                <w:r w:rsidR="00EF7283" w:rsidRPr="00EC39E9">
                  <w:t xml:space="preserve"> Tagungen etc.</w:t>
                </w:r>
                <w:r>
                  <w:t xml:space="preserve"> genehmigt</w:t>
                </w:r>
                <w:r w:rsidR="00EF7283" w:rsidRPr="00EC39E9">
                  <w:t xml:space="preserve">. </w:t>
                </w:r>
                <w:r w:rsidR="00EF7283" w:rsidRPr="00F82519">
                  <w:t>Für jede dieser Veranstaltungen ist ein Hygienekonzept zu erstellen.</w:t>
                </w:r>
              </w:p>
              <w:p w:rsidR="00D902F5" w:rsidRDefault="009B6AB1" w:rsidP="003E3C7A">
                <w:pPr>
                  <w:pStyle w:val="KeinLeerraum"/>
                  <w:numPr>
                    <w:ilvl w:val="0"/>
                    <w:numId w:val="30"/>
                  </w:numPr>
                  <w:jc w:val="both"/>
                </w:pPr>
                <w:r>
                  <w:t xml:space="preserve">Anfragen zu Räumen </w:t>
                </w:r>
                <w:r w:rsidR="003E3C7A">
                  <w:t>im Universitätszentrum</w:t>
                </w:r>
                <w:r w:rsidR="006537F7">
                  <w:t xml:space="preserve"> </w:t>
                </w:r>
                <w:r>
                  <w:t xml:space="preserve">sind grundsätzlich an die </w:t>
                </w:r>
                <w:r w:rsidR="006537F7">
                  <w:t xml:space="preserve">Raumvergabe </w:t>
                </w:r>
                <w:r>
                  <w:t xml:space="preserve">E3 zu richten. E3 klärt </w:t>
                </w:r>
                <w:r w:rsidR="00D902F5">
                  <w:t>kritische Veranstaltungsthemen, die eventuell entgegen der Policy der JLU stehen,</w:t>
                </w:r>
                <w:r w:rsidR="005133B7" w:rsidRPr="005133B7">
                  <w:t xml:space="preserve"> z</w:t>
                </w:r>
                <w:r w:rsidRPr="00EC39E9">
                  <w:t>unächst mit K</w:t>
                </w:r>
                <w:r w:rsidR="00D902F5">
                  <w:t xml:space="preserve"> </w:t>
                </w:r>
                <w:r>
                  <w:t xml:space="preserve">(nur im Einzelfall muss im Präsidium entschieden werden). </w:t>
                </w:r>
              </w:p>
              <w:p w:rsidR="00D902F5" w:rsidRDefault="00D902F5" w:rsidP="003E3C7A">
                <w:pPr>
                  <w:pStyle w:val="KeinLeerraum"/>
                  <w:ind w:left="360"/>
                  <w:jc w:val="both"/>
                </w:pPr>
                <w:r>
                  <w:t>Veranstaltungen</w:t>
                </w:r>
                <w:r w:rsidR="00F82519" w:rsidRPr="00D902F5">
                  <w:t xml:space="preserve">, die außerhalb der Räume im </w:t>
                </w:r>
                <w:r w:rsidR="003E3C7A">
                  <w:t>Universitätszentrum</w:t>
                </w:r>
                <w:r w:rsidR="00F82519" w:rsidRPr="00D902F5">
                  <w:t xml:space="preserve"> stat</w:t>
                </w:r>
                <w:r>
                  <w:t>tfinden sollen und die durch ein Standardhygienekonzept abgedeckt werden, entziehen sich der Kenntnis von E3. Die Fachbereiche sind dafür verantwortlich, dass die Themen in Einklang mit der Policy der JLU gewählt werden.</w:t>
                </w:r>
              </w:p>
              <w:p w:rsidR="009B6AB1" w:rsidRDefault="00625B77" w:rsidP="003E3C7A">
                <w:pPr>
                  <w:pStyle w:val="KeinLeerraum"/>
                  <w:numPr>
                    <w:ilvl w:val="0"/>
                    <w:numId w:val="30"/>
                  </w:numPr>
                  <w:jc w:val="both"/>
                </w:pPr>
                <w:r>
                  <w:t xml:space="preserve">Im Falle direkter </w:t>
                </w:r>
                <w:r w:rsidR="009B6AB1">
                  <w:t xml:space="preserve">Anfragen bei PB4 werden </w:t>
                </w:r>
                <w:r w:rsidR="009B6AB1" w:rsidRPr="00EC39E9">
                  <w:t>die Interess</w:t>
                </w:r>
                <w:r w:rsidR="009B6AB1">
                  <w:t>enten entsprechend an E3 verwies</w:t>
                </w:r>
                <w:r w:rsidR="009B6AB1" w:rsidRPr="00EC39E9">
                  <w:t>en. Sollte PB4 durch seine Beratungstätigkeit Informationen zu Veranstaltungen erhalten, welche für E3 von Bedeutung sind (z.B. zu kritischen Punkten oder politischen Aspekten), werden diese an E3 weiter</w:t>
                </w:r>
                <w:r>
                  <w:t>ge</w:t>
                </w:r>
                <w:r w:rsidR="009B6AB1" w:rsidRPr="00EC39E9">
                  <w:t>geben.</w:t>
                </w:r>
              </w:p>
              <w:p w:rsidR="00F82519" w:rsidRDefault="00F52316" w:rsidP="003E3C7A">
                <w:pPr>
                  <w:pStyle w:val="KeinLeerraum"/>
                  <w:numPr>
                    <w:ilvl w:val="0"/>
                    <w:numId w:val="30"/>
                  </w:numPr>
                  <w:jc w:val="both"/>
                </w:pPr>
                <w:r>
                  <w:t>D</w:t>
                </w:r>
                <w:r w:rsidR="00F82519">
                  <w:t xml:space="preserve">as </w:t>
                </w:r>
                <w:r w:rsidR="00F82519" w:rsidRPr="003E3C7A">
                  <w:rPr>
                    <w:u w:val="single"/>
                  </w:rPr>
                  <w:t>Webformular der Raumvergabe E3</w:t>
                </w:r>
                <w:r>
                  <w:t xml:space="preserve"> wurde grundlegend überarbeitet. Alle für E3 sowie B3 (Brandschutz) wichtigen Informationen werden hier bereits abgefragt. Anfragen von Extern sowie Anfragen zu Räumen im Kernbereich, Außenanlagen, Foyers etc. sollten daher möglichst alle über das Webformular eingereicht</w:t>
                </w:r>
                <w:r w:rsidR="00F82519">
                  <w:t xml:space="preserve"> werden</w:t>
                </w:r>
                <w:r>
                  <w:t xml:space="preserve">. </w:t>
                </w:r>
              </w:p>
            </w:tc>
          </w:tr>
        </w:tbl>
        <w:p w:rsidR="003E3C7A" w:rsidRDefault="003E3C7A" w:rsidP="003E3C7A">
          <w:pPr>
            <w:pStyle w:val="berschrift1"/>
            <w:numPr>
              <w:ilvl w:val="0"/>
              <w:numId w:val="0"/>
            </w:numPr>
            <w:spacing w:line="240" w:lineRule="auto"/>
            <w:ind w:left="431"/>
            <w:contextualSpacing w:val="0"/>
          </w:pPr>
        </w:p>
        <w:p w:rsidR="003E3C7A" w:rsidRDefault="003E3C7A" w:rsidP="003E3C7A"/>
        <w:p w:rsidR="003E3C7A" w:rsidRDefault="003E3C7A" w:rsidP="003E3C7A"/>
        <w:p w:rsidR="003E3C7A" w:rsidRPr="003E3C7A" w:rsidRDefault="003E3C7A" w:rsidP="003E3C7A"/>
        <w:p w:rsidR="00F05732" w:rsidRDefault="00C618C2" w:rsidP="00F05732">
          <w:pPr>
            <w:pStyle w:val="berschrift1"/>
            <w:spacing w:line="240" w:lineRule="auto"/>
            <w:contextualSpacing w:val="0"/>
          </w:pPr>
          <w:bookmarkStart w:id="8" w:name="_Toc55478267"/>
          <w:r>
            <w:lastRenderedPageBreak/>
            <w:t>Anfragen Externer bzw. aus den Fachbereichen ohne Bezug zu F+L</w:t>
          </w:r>
          <w:bookmarkEnd w:id="8"/>
          <w:r>
            <w:t xml:space="preserve"> </w:t>
          </w:r>
        </w:p>
        <w:p w:rsidR="004A1E24" w:rsidRDefault="004A1E24" w:rsidP="004A1E24">
          <w:pPr>
            <w:pStyle w:val="berschrift2"/>
          </w:pPr>
          <w:bookmarkStart w:id="9" w:name="_Toc55478268"/>
          <w:r>
            <w:t>Prozessbeschreibung</w:t>
          </w:r>
          <w:bookmarkEnd w:id="9"/>
          <w:r w:rsidR="00743200">
            <w:t xml:space="preserve"> (wg. grundsätzlicher Ablehnung </w:t>
          </w:r>
          <w:r w:rsidR="00743200" w:rsidRPr="00743200">
            <w:rPr>
              <w:u w:val="single"/>
            </w:rPr>
            <w:t>ohne Prozessgrafik</w:t>
          </w:r>
          <w:r w:rsidR="00743200">
            <w:t>)</w:t>
          </w:r>
        </w:p>
        <w:tbl>
          <w:tblPr>
            <w:tblStyle w:val="Tabellenraster"/>
            <w:tblW w:w="0" w:type="auto"/>
            <w:tblLook w:val="04A0" w:firstRow="1" w:lastRow="0" w:firstColumn="1" w:lastColumn="0" w:noHBand="0" w:noVBand="1"/>
          </w:tblPr>
          <w:tblGrid>
            <w:gridCol w:w="2263"/>
            <w:gridCol w:w="6799"/>
          </w:tblGrid>
          <w:tr w:rsidR="00700977" w:rsidRPr="00EC39E9" w:rsidTr="003E3C7A">
            <w:tc>
              <w:tcPr>
                <w:tcW w:w="2263" w:type="dxa"/>
                <w:shd w:val="clear" w:color="auto" w:fill="B8CCE4" w:themeFill="accent1" w:themeFillTint="66"/>
              </w:tcPr>
              <w:p w:rsidR="00700977" w:rsidRDefault="00700977" w:rsidP="00700977">
                <w:pPr>
                  <w:pStyle w:val="KeinLeerraum"/>
                </w:pPr>
                <w:r>
                  <w:t>Prozessname</w:t>
                </w:r>
              </w:p>
            </w:tc>
            <w:tc>
              <w:tcPr>
                <w:tcW w:w="6799" w:type="dxa"/>
                <w:shd w:val="clear" w:color="auto" w:fill="B8CCE4" w:themeFill="accent1" w:themeFillTint="66"/>
              </w:tcPr>
              <w:p w:rsidR="00700977" w:rsidRPr="00EC39E9" w:rsidRDefault="00EC39E9" w:rsidP="00EF7283">
                <w:pPr>
                  <w:pStyle w:val="KeinLeerraum"/>
                  <w:rPr>
                    <w:b/>
                  </w:rPr>
                </w:pPr>
                <w:r w:rsidRPr="00EC39E9">
                  <w:rPr>
                    <w:b/>
                  </w:rPr>
                  <w:t xml:space="preserve">Beantragung und Genehmigung unter Pandemie-Bedingungen: Teilprozess </w:t>
                </w:r>
                <w:r w:rsidR="00700977" w:rsidRPr="00EC39E9">
                  <w:rPr>
                    <w:b/>
                  </w:rPr>
                  <w:t>Anfragen Externer bzw. Anfragen aus den F</w:t>
                </w:r>
                <w:r w:rsidRPr="00EC39E9">
                  <w:rPr>
                    <w:b/>
                  </w:rPr>
                  <w:t>achbereichen</w:t>
                </w:r>
                <w:r w:rsidR="00700977" w:rsidRPr="00EC39E9">
                  <w:rPr>
                    <w:b/>
                  </w:rPr>
                  <w:t xml:space="preserve"> ohne Bezug zu F</w:t>
                </w:r>
                <w:r w:rsidR="00EF7283">
                  <w:rPr>
                    <w:b/>
                  </w:rPr>
                  <w:t>orschung und Lehre</w:t>
                </w:r>
              </w:p>
            </w:tc>
          </w:tr>
          <w:tr w:rsidR="00700977" w:rsidRPr="00EC39E9" w:rsidTr="00CC7AAD">
            <w:tc>
              <w:tcPr>
                <w:tcW w:w="2263" w:type="dxa"/>
              </w:tcPr>
              <w:p w:rsidR="00700977" w:rsidRDefault="00700977" w:rsidP="00700977">
                <w:pPr>
                  <w:pStyle w:val="KeinLeerraum"/>
                </w:pPr>
                <w:r>
                  <w:t>Auslöser des Prozesses/Startpunkt</w:t>
                </w:r>
              </w:p>
            </w:tc>
            <w:tc>
              <w:tcPr>
                <w:tcW w:w="6799" w:type="dxa"/>
              </w:tcPr>
              <w:p w:rsidR="00700977" w:rsidRDefault="00EF7283" w:rsidP="003E3C7A">
                <w:pPr>
                  <w:pStyle w:val="KeinLeerraum"/>
                  <w:jc w:val="both"/>
                </w:pPr>
                <w:r>
                  <w:t xml:space="preserve">Veranstaltungsanfrage/Raumanfrage von Externen oder Anfragen aus den Fachbereichen/Zentren ohne </w:t>
                </w:r>
                <w:r w:rsidR="003E3C7A">
                  <w:t xml:space="preserve">zwingende </w:t>
                </w:r>
                <w:r>
                  <w:t>Bezug zu Forschung und Lehre (bspw. Weihnachtsmarkt, Seniorenvorlesung, etc.)</w:t>
                </w:r>
              </w:p>
            </w:tc>
          </w:tr>
          <w:tr w:rsidR="00700977" w:rsidRPr="00EC39E9" w:rsidTr="00CC7AAD">
            <w:tc>
              <w:tcPr>
                <w:tcW w:w="2263" w:type="dxa"/>
              </w:tcPr>
              <w:p w:rsidR="00700977" w:rsidRDefault="00700977" w:rsidP="00700977">
                <w:pPr>
                  <w:pStyle w:val="KeinLeerraum"/>
                </w:pPr>
                <w:r>
                  <w:t>Prozessbeteiligte</w:t>
                </w:r>
              </w:p>
            </w:tc>
            <w:tc>
              <w:tcPr>
                <w:tcW w:w="6799" w:type="dxa"/>
              </w:tcPr>
              <w:p w:rsidR="00700977" w:rsidRDefault="00EF7283" w:rsidP="00EF7283">
                <w:pPr>
                  <w:pStyle w:val="KeinLeerraum"/>
                  <w:numPr>
                    <w:ilvl w:val="0"/>
                    <w:numId w:val="27"/>
                  </w:numPr>
                </w:pPr>
                <w:r>
                  <w:t>Externe</w:t>
                </w:r>
              </w:p>
              <w:p w:rsidR="00EF7283" w:rsidRDefault="00EF7283" w:rsidP="00EF7283">
                <w:pPr>
                  <w:pStyle w:val="KeinLeerraum"/>
                  <w:numPr>
                    <w:ilvl w:val="0"/>
                    <w:numId w:val="27"/>
                  </w:numPr>
                </w:pPr>
                <w:r>
                  <w:t>Fachbereiche/Zentren</w:t>
                </w:r>
              </w:p>
              <w:p w:rsidR="00625B77" w:rsidRDefault="006537F7" w:rsidP="00625B77">
                <w:pPr>
                  <w:pStyle w:val="KeinLeerraum"/>
                  <w:numPr>
                    <w:ilvl w:val="0"/>
                    <w:numId w:val="27"/>
                  </w:numPr>
                </w:pPr>
                <w:r>
                  <w:t>Raumvergabe E3</w:t>
                </w:r>
              </w:p>
              <w:p w:rsidR="00625B77" w:rsidRPr="003E3C7A" w:rsidRDefault="00625B77" w:rsidP="00625B77">
                <w:pPr>
                  <w:pStyle w:val="KeinLeerraum"/>
                  <w:rPr>
                    <w:u w:val="single"/>
                  </w:rPr>
                </w:pPr>
                <w:r w:rsidRPr="003E3C7A">
                  <w:rPr>
                    <w:u w:val="single"/>
                  </w:rPr>
                  <w:t>Im Bedarfsfall:</w:t>
                </w:r>
              </w:p>
              <w:p w:rsidR="00625B77" w:rsidRPr="00625B77" w:rsidRDefault="00625B77" w:rsidP="00625B77">
                <w:pPr>
                  <w:pStyle w:val="KeinLeerraum"/>
                  <w:numPr>
                    <w:ilvl w:val="0"/>
                    <w:numId w:val="27"/>
                  </w:numPr>
                </w:pPr>
                <w:r>
                  <w:t xml:space="preserve">Präsidium </w:t>
                </w:r>
              </w:p>
            </w:tc>
          </w:tr>
          <w:tr w:rsidR="00700977" w:rsidRPr="00EC39E9" w:rsidTr="00CC7AAD">
            <w:tc>
              <w:tcPr>
                <w:tcW w:w="2263" w:type="dxa"/>
              </w:tcPr>
              <w:p w:rsidR="00700977" w:rsidRDefault="00700977" w:rsidP="00700977">
                <w:pPr>
                  <w:pStyle w:val="KeinLeerraum"/>
                </w:pPr>
                <w:r>
                  <w:t>Prozessschritte</w:t>
                </w:r>
              </w:p>
            </w:tc>
            <w:tc>
              <w:tcPr>
                <w:tcW w:w="6799" w:type="dxa"/>
              </w:tcPr>
              <w:p w:rsidR="00700977" w:rsidRPr="00EC39E9" w:rsidRDefault="00EF7283" w:rsidP="003E3C7A">
                <w:pPr>
                  <w:pStyle w:val="KeinLeerraum"/>
                  <w:jc w:val="both"/>
                </w:pPr>
                <w:r>
                  <w:t>Externe fragen Räume bei E3 an oder interne Einrichtungen richten Anfragen ohne Bezug zu Forschung und Lehre an E3</w:t>
                </w:r>
                <w:r w:rsidR="00045793">
                  <w:t xml:space="preserve"> (möglichst über das Webformular von E3)</w:t>
                </w:r>
                <w:r w:rsidR="00625B77">
                  <w:t>.</w:t>
                </w:r>
              </w:p>
              <w:p w:rsidR="00700977" w:rsidRDefault="003E3C7A" w:rsidP="003E3C7A">
                <w:pPr>
                  <w:pStyle w:val="KeinLeerraum"/>
                  <w:jc w:val="both"/>
                </w:pPr>
                <w:r>
                  <w:t>Derzeit werden – im Lichte des Pandemiegeschehens - Anfragen dieser Art grds. abgelehnt, da kein unmittelbarer Bezug zu F+L besteht und diese nicht zwingend nötig sind.</w:t>
                </w:r>
                <w:r w:rsidR="00975C5C">
                  <w:t xml:space="preserve"> Im Zweifelsfall wird das Präsidium um Entscheidung gebeten. </w:t>
                </w:r>
              </w:p>
              <w:p w:rsidR="00FA4CD1" w:rsidRDefault="00FA4CD1" w:rsidP="003E3C7A">
                <w:pPr>
                  <w:pStyle w:val="KeinLeerraum"/>
                  <w:jc w:val="both"/>
                </w:pPr>
                <w:r>
                  <w:t>Sollten solche Anfragen an andere Stellen gelangen, so werden die Anfragenden an E3 verwiesen.</w:t>
                </w:r>
              </w:p>
            </w:tc>
          </w:tr>
          <w:tr w:rsidR="00700977" w:rsidRPr="00EC39E9" w:rsidTr="00CC7AAD">
            <w:tc>
              <w:tcPr>
                <w:tcW w:w="2263" w:type="dxa"/>
              </w:tcPr>
              <w:p w:rsidR="00700977" w:rsidRDefault="00700977" w:rsidP="00EC39E9">
                <w:pPr>
                  <w:pStyle w:val="KeinLeerraum"/>
                </w:pPr>
                <w:r>
                  <w:t>Ergebnis des Prozesses</w:t>
                </w:r>
              </w:p>
            </w:tc>
            <w:tc>
              <w:tcPr>
                <w:tcW w:w="6799" w:type="dxa"/>
              </w:tcPr>
              <w:p w:rsidR="00700977" w:rsidRDefault="00EF7283" w:rsidP="00700977">
                <w:pPr>
                  <w:pStyle w:val="KeinLeerraum"/>
                </w:pPr>
                <w:r>
                  <w:t>Veranstaltung findet</w:t>
                </w:r>
                <w:r w:rsidR="003E3C7A">
                  <w:t xml:space="preserve"> grds.</w:t>
                </w:r>
                <w:r>
                  <w:t xml:space="preserve"> nicht statt, Räume werden nicht belegt. </w:t>
                </w:r>
              </w:p>
            </w:tc>
          </w:tr>
          <w:tr w:rsidR="00700977" w:rsidRPr="00EC39E9" w:rsidTr="00CC7AAD">
            <w:tc>
              <w:tcPr>
                <w:tcW w:w="2263" w:type="dxa"/>
              </w:tcPr>
              <w:p w:rsidR="00700977" w:rsidRDefault="00700977" w:rsidP="00700977">
                <w:pPr>
                  <w:pStyle w:val="KeinLeerraum"/>
                </w:pPr>
                <w:r>
                  <w:t>Rechtliche Rahmenbedingungen</w:t>
                </w:r>
              </w:p>
            </w:tc>
            <w:tc>
              <w:tcPr>
                <w:tcW w:w="6799" w:type="dxa"/>
              </w:tcPr>
              <w:p w:rsidR="00EF7283" w:rsidRDefault="00EF7283" w:rsidP="00EF7283">
                <w:pPr>
                  <w:pStyle w:val="KeinLeerraum"/>
                </w:pPr>
                <w:r>
                  <w:t>Präsidiumsbeschluss vom 25.08.2020</w:t>
                </w:r>
              </w:p>
              <w:p w:rsidR="00700977" w:rsidRDefault="00700977" w:rsidP="00700977">
                <w:pPr>
                  <w:pStyle w:val="KeinLeerraum"/>
                </w:pPr>
              </w:p>
            </w:tc>
          </w:tr>
          <w:tr w:rsidR="00700977" w:rsidRPr="00EC39E9" w:rsidTr="00CC7AAD">
            <w:tc>
              <w:tcPr>
                <w:tcW w:w="2263" w:type="dxa"/>
              </w:tcPr>
              <w:p w:rsidR="00700977" w:rsidRDefault="00700977" w:rsidP="00700977">
                <w:pPr>
                  <w:pStyle w:val="KeinLeerraum"/>
                </w:pPr>
                <w:r>
                  <w:t>Ausnahmen</w:t>
                </w:r>
              </w:p>
            </w:tc>
            <w:tc>
              <w:tcPr>
                <w:tcW w:w="6799" w:type="dxa"/>
              </w:tcPr>
              <w:p w:rsidR="00743200" w:rsidRDefault="009E3376" w:rsidP="00743200">
                <w:pPr>
                  <w:pStyle w:val="KeinLeerraum"/>
                  <w:jc w:val="both"/>
                </w:pPr>
                <w:r>
                  <w:t xml:space="preserve">Veranstaltungsanfragen Externer oder zu Veranstaltungen ohne Bezug zu Forschung und Lehre können derzeit in aller Regel nicht genehmigt werden. Falls nach Meinung des Dekanats oder der Leitung der Einrichtung die jeweilige Veranstaltung trotzdem durchgeführt werden soll, weil sie einen besonderen Stellenwert für die JLU hat, richten Sie bitte eine Anfrage an </w:t>
                </w:r>
                <w:hyperlink r:id="rId14" w:history="1">
                  <w:r w:rsidRPr="00D36F52">
                    <w:rPr>
                      <w:rStyle w:val="Hyperlink"/>
                    </w:rPr>
                    <w:t>corona@uni-giessen.de</w:t>
                  </w:r>
                </w:hyperlink>
                <w:r w:rsidR="00743200">
                  <w:t xml:space="preserve">. </w:t>
                </w:r>
              </w:p>
              <w:p w:rsidR="00700977" w:rsidRDefault="009E3376" w:rsidP="00743200">
                <w:pPr>
                  <w:pStyle w:val="KeinLeerraum"/>
                  <w:jc w:val="both"/>
                </w:pPr>
                <w:r>
                  <w:t xml:space="preserve">In diesen wenigen Ausnahmefällen kann im Zweifel das Präsidium über Ihre Anfrage beraten, bitte planen Sie dafür ein ausreichendes Zeitfenster ein. </w:t>
                </w:r>
                <w:r w:rsidR="00975C5C">
                  <w:t xml:space="preserve">Veranstaltungen mit Sondergenehmigung müssen ebenfalls ein Hygienekonzept erstellen (weiter ab Schritt 2 im Prozess </w:t>
                </w:r>
                <w:r w:rsidR="00975C5C" w:rsidRPr="00975C5C">
                  <w:t>2</w:t>
                </w:r>
                <w:r w:rsidR="00975C5C">
                  <w:t xml:space="preserve">: </w:t>
                </w:r>
                <w:r w:rsidR="00975C5C" w:rsidRPr="00975C5C">
                  <w:t>Sonstige Präsenzveranstaltungen mit Bezug zu Forschung und Lehre</w:t>
                </w:r>
                <w:r w:rsidR="00975C5C">
                  <w:t>).</w:t>
                </w:r>
              </w:p>
            </w:tc>
          </w:tr>
        </w:tbl>
        <w:p w:rsidR="00EC39E9" w:rsidRDefault="005727EB" w:rsidP="00C43A2A">
          <w:pPr>
            <w:spacing w:line="240" w:lineRule="auto"/>
            <w:contextualSpacing w:val="0"/>
            <w:sectPr w:rsidR="00EC39E9" w:rsidSect="000827FC">
              <w:headerReference w:type="default" r:id="rId15"/>
              <w:footerReference w:type="default" r:id="rId16"/>
              <w:pgSz w:w="11906" w:h="16838"/>
              <w:pgMar w:top="1417" w:right="1417" w:bottom="1134" w:left="1417" w:header="708" w:footer="320" w:gutter="0"/>
              <w:cols w:space="708"/>
              <w:docGrid w:linePitch="360"/>
            </w:sectPr>
          </w:pPr>
        </w:p>
      </w:sdtContent>
    </w:sdt>
    <w:p w:rsidR="00EC39E9" w:rsidRDefault="00EC39E9" w:rsidP="00EC39E9">
      <w:pPr>
        <w:pStyle w:val="berschrift1"/>
      </w:pPr>
      <w:bookmarkStart w:id="10" w:name="_Toc55478269"/>
      <w:r>
        <w:lastRenderedPageBreak/>
        <w:t>Anlagen: Prozessgrafiken</w:t>
      </w:r>
      <w:bookmarkEnd w:id="10"/>
      <w:r>
        <w:t xml:space="preserve"> </w:t>
      </w:r>
      <w:r w:rsidR="00743200">
        <w:t>zu den Prozessen 1 und 2</w:t>
      </w:r>
    </w:p>
    <w:p w:rsidR="00EC39E9" w:rsidRDefault="00EC39E9" w:rsidP="00EC39E9"/>
    <w:p w:rsidR="00EC39E9" w:rsidRDefault="00975C5C" w:rsidP="00EC39E9">
      <w:r>
        <w:rPr>
          <w:noProof/>
          <w:lang w:eastAsia="de-DE"/>
        </w:rPr>
        <w:drawing>
          <wp:inline distT="0" distB="0" distL="0" distR="0">
            <wp:extent cx="9062085" cy="4524375"/>
            <wp:effectExtent l="0" t="0" r="571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2085" cy="4524375"/>
                    </a:xfrm>
                    <a:prstGeom prst="rect">
                      <a:avLst/>
                    </a:prstGeom>
                    <a:noFill/>
                    <a:ln>
                      <a:noFill/>
                    </a:ln>
                  </pic:spPr>
                </pic:pic>
              </a:graphicData>
            </a:graphic>
          </wp:inline>
        </w:drawing>
      </w:r>
    </w:p>
    <w:p w:rsidR="00EC39E9" w:rsidRPr="00EC39E9" w:rsidRDefault="00311A1E" w:rsidP="00EC39E9">
      <w:r>
        <w:rPr>
          <w:noProof/>
          <w:lang w:eastAsia="de-DE"/>
        </w:rPr>
        <w:lastRenderedPageBreak/>
        <w:drawing>
          <wp:inline distT="0" distB="0" distL="0" distR="0">
            <wp:extent cx="9062085" cy="3473450"/>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2085" cy="3473450"/>
                    </a:xfrm>
                    <a:prstGeom prst="rect">
                      <a:avLst/>
                    </a:prstGeom>
                    <a:noFill/>
                    <a:ln>
                      <a:noFill/>
                    </a:ln>
                  </pic:spPr>
                </pic:pic>
              </a:graphicData>
            </a:graphic>
          </wp:inline>
        </w:drawing>
      </w:r>
    </w:p>
    <w:sectPr w:rsidR="00EC39E9" w:rsidRPr="00EC39E9" w:rsidSect="00EC39E9">
      <w:pgSz w:w="16838" w:h="11906" w:orient="landscape"/>
      <w:pgMar w:top="1417" w:right="1417" w:bottom="1417" w:left="1134"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EB" w:rsidRDefault="005727EB" w:rsidP="003D0CCB">
      <w:pPr>
        <w:spacing w:line="240" w:lineRule="auto"/>
      </w:pPr>
      <w:r>
        <w:separator/>
      </w:r>
    </w:p>
  </w:endnote>
  <w:endnote w:type="continuationSeparator" w:id="0">
    <w:p w:rsidR="005727EB" w:rsidRDefault="005727EB" w:rsidP="003D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Textkörper CS)">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68682"/>
      <w:docPartObj>
        <w:docPartGallery w:val="Page Numbers (Bottom of Page)"/>
        <w:docPartUnique/>
      </w:docPartObj>
    </w:sdtPr>
    <w:sdtEndPr/>
    <w:sdtContent>
      <w:sdt>
        <w:sdtPr>
          <w:id w:val="-1669238322"/>
          <w:docPartObj>
            <w:docPartGallery w:val="Page Numbers (Top of Page)"/>
            <w:docPartUnique/>
          </w:docPartObj>
        </w:sdtPr>
        <w:sdtEndPr/>
        <w:sdtContent>
          <w:p w:rsidR="00CC7AAD" w:rsidRDefault="00CC7AAD">
            <w:pPr>
              <w:pStyle w:val="Fuzeile"/>
              <w:jc w:val="center"/>
            </w:pPr>
            <w:r w:rsidRPr="00D32210">
              <w:rPr>
                <w:color w:val="4F81BD" w:themeColor="accent1"/>
              </w:rPr>
              <w:t xml:space="preserve">Seite </w:t>
            </w:r>
            <w:r w:rsidRPr="00D32210">
              <w:rPr>
                <w:bCs/>
                <w:color w:val="4F81BD" w:themeColor="accent1"/>
                <w:sz w:val="24"/>
                <w:szCs w:val="24"/>
              </w:rPr>
              <w:fldChar w:fldCharType="begin"/>
            </w:r>
            <w:r w:rsidRPr="00D32210">
              <w:rPr>
                <w:bCs/>
                <w:color w:val="4F81BD" w:themeColor="accent1"/>
              </w:rPr>
              <w:instrText>PAGE</w:instrText>
            </w:r>
            <w:r w:rsidRPr="00D32210">
              <w:rPr>
                <w:bCs/>
                <w:color w:val="4F81BD" w:themeColor="accent1"/>
                <w:sz w:val="24"/>
                <w:szCs w:val="24"/>
              </w:rPr>
              <w:fldChar w:fldCharType="separate"/>
            </w:r>
            <w:r w:rsidR="00404AD6">
              <w:rPr>
                <w:bCs/>
                <w:noProof/>
                <w:color w:val="4F81BD" w:themeColor="accent1"/>
              </w:rPr>
              <w:t>8</w:t>
            </w:r>
            <w:r w:rsidRPr="00D32210">
              <w:rPr>
                <w:bCs/>
                <w:color w:val="4F81BD" w:themeColor="accent1"/>
                <w:sz w:val="24"/>
                <w:szCs w:val="24"/>
              </w:rPr>
              <w:fldChar w:fldCharType="end"/>
            </w:r>
            <w:r w:rsidRPr="00D32210">
              <w:rPr>
                <w:color w:val="4F81BD" w:themeColor="accent1"/>
              </w:rPr>
              <w:t xml:space="preserve"> von </w:t>
            </w:r>
            <w:r w:rsidRPr="00D32210">
              <w:rPr>
                <w:bCs/>
                <w:color w:val="4F81BD" w:themeColor="accent1"/>
                <w:sz w:val="24"/>
                <w:szCs w:val="24"/>
              </w:rPr>
              <w:fldChar w:fldCharType="begin"/>
            </w:r>
            <w:r w:rsidRPr="00D32210">
              <w:rPr>
                <w:bCs/>
                <w:color w:val="4F81BD" w:themeColor="accent1"/>
              </w:rPr>
              <w:instrText>NUMPAGES</w:instrText>
            </w:r>
            <w:r w:rsidRPr="00D32210">
              <w:rPr>
                <w:bCs/>
                <w:color w:val="4F81BD" w:themeColor="accent1"/>
                <w:sz w:val="24"/>
                <w:szCs w:val="24"/>
              </w:rPr>
              <w:fldChar w:fldCharType="separate"/>
            </w:r>
            <w:r w:rsidR="00404AD6">
              <w:rPr>
                <w:bCs/>
                <w:noProof/>
                <w:color w:val="4F81BD" w:themeColor="accent1"/>
              </w:rPr>
              <w:t>8</w:t>
            </w:r>
            <w:r w:rsidRPr="00D32210">
              <w:rPr>
                <w:bCs/>
                <w:color w:val="4F81BD" w:themeColor="accent1"/>
                <w:sz w:val="24"/>
                <w:szCs w:val="24"/>
              </w:rPr>
              <w:fldChar w:fldCharType="end"/>
            </w:r>
          </w:p>
        </w:sdtContent>
      </w:sdt>
    </w:sdtContent>
  </w:sdt>
  <w:p w:rsidR="00CC7AAD" w:rsidRDefault="00CC7AAD">
    <w:pPr>
      <w:pStyle w:val="Fuzeile"/>
    </w:pPr>
  </w:p>
  <w:p w:rsidR="0076434C" w:rsidRDefault="007643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EB" w:rsidRDefault="005727EB" w:rsidP="003D0CCB">
      <w:pPr>
        <w:spacing w:line="240" w:lineRule="auto"/>
      </w:pPr>
      <w:r>
        <w:separator/>
      </w:r>
    </w:p>
  </w:footnote>
  <w:footnote w:type="continuationSeparator" w:id="0">
    <w:p w:rsidR="005727EB" w:rsidRDefault="005727EB" w:rsidP="003D0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AD" w:rsidRPr="00D32210" w:rsidRDefault="00CC7AAD" w:rsidP="00D322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226"/>
    <w:multiLevelType w:val="hybridMultilevel"/>
    <w:tmpl w:val="B5F4D4AA"/>
    <w:lvl w:ilvl="0" w:tplc="04070017">
      <w:start w:val="1"/>
      <w:numFmt w:val="lowerLetter"/>
      <w:lvlText w:val="%1)"/>
      <w:lvlJc w:val="left"/>
      <w:pPr>
        <w:ind w:left="1428" w:hanging="360"/>
      </w:pPr>
      <w:rPr>
        <w:rFonts w:hint="default"/>
      </w:rPr>
    </w:lvl>
    <w:lvl w:ilvl="1" w:tplc="04070019">
      <w:start w:val="1"/>
      <w:numFmt w:val="lowerLetter"/>
      <w:lvlText w:val="%2."/>
      <w:lvlJc w:val="left"/>
      <w:pPr>
        <w:ind w:left="1940" w:hanging="360"/>
      </w:pPr>
    </w:lvl>
    <w:lvl w:ilvl="2" w:tplc="0407001B">
      <w:start w:val="1"/>
      <w:numFmt w:val="lowerRoman"/>
      <w:lvlText w:val="%3."/>
      <w:lvlJc w:val="right"/>
      <w:pPr>
        <w:ind w:left="2660" w:hanging="180"/>
      </w:pPr>
    </w:lvl>
    <w:lvl w:ilvl="3" w:tplc="0407000F" w:tentative="1">
      <w:start w:val="1"/>
      <w:numFmt w:val="decimal"/>
      <w:lvlText w:val="%4."/>
      <w:lvlJc w:val="left"/>
      <w:pPr>
        <w:ind w:left="3380" w:hanging="360"/>
      </w:pPr>
    </w:lvl>
    <w:lvl w:ilvl="4" w:tplc="04070019" w:tentative="1">
      <w:start w:val="1"/>
      <w:numFmt w:val="lowerLetter"/>
      <w:lvlText w:val="%5."/>
      <w:lvlJc w:val="left"/>
      <w:pPr>
        <w:ind w:left="4100" w:hanging="360"/>
      </w:pPr>
    </w:lvl>
    <w:lvl w:ilvl="5" w:tplc="0407001B" w:tentative="1">
      <w:start w:val="1"/>
      <w:numFmt w:val="lowerRoman"/>
      <w:lvlText w:val="%6."/>
      <w:lvlJc w:val="right"/>
      <w:pPr>
        <w:ind w:left="4820" w:hanging="180"/>
      </w:pPr>
    </w:lvl>
    <w:lvl w:ilvl="6" w:tplc="0407000F" w:tentative="1">
      <w:start w:val="1"/>
      <w:numFmt w:val="decimal"/>
      <w:lvlText w:val="%7."/>
      <w:lvlJc w:val="left"/>
      <w:pPr>
        <w:ind w:left="5540" w:hanging="360"/>
      </w:pPr>
    </w:lvl>
    <w:lvl w:ilvl="7" w:tplc="04070019" w:tentative="1">
      <w:start w:val="1"/>
      <w:numFmt w:val="lowerLetter"/>
      <w:lvlText w:val="%8."/>
      <w:lvlJc w:val="left"/>
      <w:pPr>
        <w:ind w:left="6260" w:hanging="360"/>
      </w:pPr>
    </w:lvl>
    <w:lvl w:ilvl="8" w:tplc="0407001B" w:tentative="1">
      <w:start w:val="1"/>
      <w:numFmt w:val="lowerRoman"/>
      <w:lvlText w:val="%9."/>
      <w:lvlJc w:val="right"/>
      <w:pPr>
        <w:ind w:left="6980" w:hanging="180"/>
      </w:pPr>
    </w:lvl>
  </w:abstractNum>
  <w:abstractNum w:abstractNumId="1" w15:restartNumberingAfterBreak="0">
    <w:nsid w:val="055E2414"/>
    <w:multiLevelType w:val="hybridMultilevel"/>
    <w:tmpl w:val="8E18B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454298"/>
    <w:multiLevelType w:val="hybridMultilevel"/>
    <w:tmpl w:val="0FF47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74100E"/>
    <w:multiLevelType w:val="hybridMultilevel"/>
    <w:tmpl w:val="499EC5A6"/>
    <w:lvl w:ilvl="0" w:tplc="5670768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DE21BD"/>
    <w:multiLevelType w:val="hybridMultilevel"/>
    <w:tmpl w:val="2FCAB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E131F9"/>
    <w:multiLevelType w:val="hybridMultilevel"/>
    <w:tmpl w:val="CA06CD9C"/>
    <w:lvl w:ilvl="0" w:tplc="E236E596">
      <w:start w:val="1"/>
      <w:numFmt w:val="bullet"/>
      <w:lvlText w:val=""/>
      <w:lvlJc w:val="left"/>
      <w:pPr>
        <w:ind w:left="1571" w:hanging="360"/>
      </w:pPr>
      <w:rPr>
        <w:rFonts w:ascii="Symbol" w:hAnsi="Symbol" w:hint="default"/>
        <w:u w:color="244061" w:themeColor="accent1" w:themeShade="8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5807D0A"/>
    <w:multiLevelType w:val="hybridMultilevel"/>
    <w:tmpl w:val="6C546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81041C"/>
    <w:multiLevelType w:val="hybridMultilevel"/>
    <w:tmpl w:val="9448FC58"/>
    <w:lvl w:ilvl="0" w:tplc="E236E596">
      <w:start w:val="1"/>
      <w:numFmt w:val="bullet"/>
      <w:lvlText w:val=""/>
      <w:lvlJc w:val="left"/>
      <w:pPr>
        <w:ind w:left="1428" w:hanging="360"/>
      </w:pPr>
      <w:rPr>
        <w:rFonts w:ascii="Symbol" w:hAnsi="Symbol" w:hint="default"/>
        <w:u w:color="244061" w:themeColor="accent1" w:themeShade="80"/>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4477A01"/>
    <w:multiLevelType w:val="hybridMultilevel"/>
    <w:tmpl w:val="89A2A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F83CAF"/>
    <w:multiLevelType w:val="hybridMultilevel"/>
    <w:tmpl w:val="A49C8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78641B"/>
    <w:multiLevelType w:val="hybridMultilevel"/>
    <w:tmpl w:val="3E525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853A52"/>
    <w:multiLevelType w:val="hybridMultilevel"/>
    <w:tmpl w:val="135AD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8752AA"/>
    <w:multiLevelType w:val="multilevel"/>
    <w:tmpl w:val="18387572"/>
    <w:lvl w:ilvl="0">
      <w:start w:val="1"/>
      <w:numFmt w:val="bullet"/>
      <w:pStyle w:val="Spiegelstrich"/>
      <w:lvlText w:val="–"/>
      <w:lvlJc w:val="left"/>
      <w:pPr>
        <w:tabs>
          <w:tab w:val="num" w:pos="284"/>
        </w:tabs>
        <w:ind w:left="284" w:hanging="284"/>
      </w:pPr>
      <w:rPr>
        <w:rFonts w:ascii="Georgia" w:hAnsi="Georgia" w:hint="default"/>
      </w:rPr>
    </w:lvl>
    <w:lvl w:ilvl="1">
      <w:start w:val="1"/>
      <w:numFmt w:val="bullet"/>
      <w:lvlText w:val="–"/>
      <w:lvlJc w:val="left"/>
      <w:pPr>
        <w:tabs>
          <w:tab w:val="num" w:pos="567"/>
        </w:tabs>
        <w:ind w:left="567" w:hanging="283"/>
      </w:pPr>
      <w:rPr>
        <w:rFonts w:ascii="Georgia" w:hAnsi="Georgia" w:hint="default"/>
      </w:rPr>
    </w:lvl>
    <w:lvl w:ilvl="2">
      <w:start w:val="1"/>
      <w:numFmt w:val="bullet"/>
      <w:lvlText w:val="–"/>
      <w:lvlJc w:val="left"/>
      <w:pPr>
        <w:tabs>
          <w:tab w:val="num" w:pos="851"/>
        </w:tabs>
        <w:ind w:left="851" w:hanging="284"/>
      </w:pPr>
      <w:rPr>
        <w:rFonts w:ascii="Georgia" w:hAnsi="Georgia" w:hint="default"/>
      </w:rPr>
    </w:lvl>
    <w:lvl w:ilvl="3">
      <w:start w:val="1"/>
      <w:numFmt w:val="bullet"/>
      <w:lvlText w:val="–"/>
      <w:lvlJc w:val="left"/>
      <w:pPr>
        <w:tabs>
          <w:tab w:val="num" w:pos="1134"/>
        </w:tabs>
        <w:ind w:left="1134" w:hanging="283"/>
      </w:pPr>
      <w:rPr>
        <w:rFonts w:ascii="Georgia" w:hAnsi="Georgia" w:hint="default"/>
      </w:rPr>
    </w:lvl>
    <w:lvl w:ilvl="4">
      <w:start w:val="1"/>
      <w:numFmt w:val="bullet"/>
      <w:lvlText w:val="–"/>
      <w:lvlJc w:val="left"/>
      <w:pPr>
        <w:tabs>
          <w:tab w:val="num" w:pos="1134"/>
        </w:tabs>
        <w:ind w:left="1418" w:hanging="284"/>
      </w:pPr>
      <w:rPr>
        <w:rFonts w:ascii="Georgia" w:hAnsi="Georgia" w:hint="default"/>
      </w:rPr>
    </w:lvl>
    <w:lvl w:ilvl="5">
      <w:start w:val="1"/>
      <w:numFmt w:val="bullet"/>
      <w:lvlText w:val="–"/>
      <w:lvlJc w:val="left"/>
      <w:pPr>
        <w:tabs>
          <w:tab w:val="num" w:pos="1418"/>
        </w:tabs>
        <w:ind w:left="1701" w:hanging="283"/>
      </w:pPr>
      <w:rPr>
        <w:rFonts w:ascii="Georgia" w:hAnsi="Georgia" w:hint="default"/>
      </w:rPr>
    </w:lvl>
    <w:lvl w:ilvl="6">
      <w:start w:val="1"/>
      <w:numFmt w:val="bullet"/>
      <w:lvlText w:val="–"/>
      <w:lvlJc w:val="left"/>
      <w:pPr>
        <w:tabs>
          <w:tab w:val="num" w:pos="1985"/>
        </w:tabs>
        <w:ind w:left="1985" w:hanging="284"/>
      </w:pPr>
      <w:rPr>
        <w:rFonts w:ascii="Georgia" w:hAnsi="Georgia" w:hint="default"/>
      </w:rPr>
    </w:lvl>
    <w:lvl w:ilvl="7">
      <w:start w:val="1"/>
      <w:numFmt w:val="bullet"/>
      <w:lvlText w:val="–"/>
      <w:lvlJc w:val="left"/>
      <w:pPr>
        <w:tabs>
          <w:tab w:val="num" w:pos="2268"/>
        </w:tabs>
        <w:ind w:left="2268" w:hanging="283"/>
      </w:pPr>
      <w:rPr>
        <w:rFonts w:ascii="Georgia" w:hAnsi="Georgia" w:hint="default"/>
      </w:rPr>
    </w:lvl>
    <w:lvl w:ilvl="8">
      <w:start w:val="1"/>
      <w:numFmt w:val="bullet"/>
      <w:lvlText w:val="–"/>
      <w:lvlJc w:val="left"/>
      <w:pPr>
        <w:tabs>
          <w:tab w:val="num" w:pos="2552"/>
        </w:tabs>
        <w:ind w:left="2552" w:hanging="284"/>
      </w:pPr>
      <w:rPr>
        <w:rFonts w:ascii="Georgia" w:hAnsi="Georgia" w:hint="default"/>
      </w:rPr>
    </w:lvl>
  </w:abstractNum>
  <w:abstractNum w:abstractNumId="13" w15:restartNumberingAfterBreak="0">
    <w:nsid w:val="40BF1FF9"/>
    <w:multiLevelType w:val="hybridMultilevel"/>
    <w:tmpl w:val="816EEB78"/>
    <w:lvl w:ilvl="0" w:tplc="1A64D990">
      <w:start w:val="1"/>
      <w:numFmt w:val="bullet"/>
      <w:lvlText w:val="•"/>
      <w:lvlJc w:val="left"/>
      <w:pPr>
        <w:tabs>
          <w:tab w:val="num" w:pos="720"/>
        </w:tabs>
        <w:ind w:left="720" w:hanging="360"/>
      </w:pPr>
      <w:rPr>
        <w:rFonts w:ascii="Arial" w:hAnsi="Arial" w:hint="default"/>
      </w:rPr>
    </w:lvl>
    <w:lvl w:ilvl="1" w:tplc="1C16C630" w:tentative="1">
      <w:start w:val="1"/>
      <w:numFmt w:val="bullet"/>
      <w:lvlText w:val="•"/>
      <w:lvlJc w:val="left"/>
      <w:pPr>
        <w:tabs>
          <w:tab w:val="num" w:pos="1440"/>
        </w:tabs>
        <w:ind w:left="1440" w:hanging="360"/>
      </w:pPr>
      <w:rPr>
        <w:rFonts w:ascii="Arial" w:hAnsi="Arial" w:hint="default"/>
      </w:rPr>
    </w:lvl>
    <w:lvl w:ilvl="2" w:tplc="B67066B4">
      <w:start w:val="1"/>
      <w:numFmt w:val="bullet"/>
      <w:lvlText w:val="•"/>
      <w:lvlJc w:val="left"/>
      <w:pPr>
        <w:tabs>
          <w:tab w:val="num" w:pos="2160"/>
        </w:tabs>
        <w:ind w:left="2160" w:hanging="360"/>
      </w:pPr>
      <w:rPr>
        <w:rFonts w:ascii="Arial" w:hAnsi="Arial" w:hint="default"/>
      </w:rPr>
    </w:lvl>
    <w:lvl w:ilvl="3" w:tplc="68145E44" w:tentative="1">
      <w:start w:val="1"/>
      <w:numFmt w:val="bullet"/>
      <w:lvlText w:val="•"/>
      <w:lvlJc w:val="left"/>
      <w:pPr>
        <w:tabs>
          <w:tab w:val="num" w:pos="2880"/>
        </w:tabs>
        <w:ind w:left="2880" w:hanging="360"/>
      </w:pPr>
      <w:rPr>
        <w:rFonts w:ascii="Arial" w:hAnsi="Arial" w:hint="default"/>
      </w:rPr>
    </w:lvl>
    <w:lvl w:ilvl="4" w:tplc="D26C2478" w:tentative="1">
      <w:start w:val="1"/>
      <w:numFmt w:val="bullet"/>
      <w:lvlText w:val="•"/>
      <w:lvlJc w:val="left"/>
      <w:pPr>
        <w:tabs>
          <w:tab w:val="num" w:pos="3600"/>
        </w:tabs>
        <w:ind w:left="3600" w:hanging="360"/>
      </w:pPr>
      <w:rPr>
        <w:rFonts w:ascii="Arial" w:hAnsi="Arial" w:hint="default"/>
      </w:rPr>
    </w:lvl>
    <w:lvl w:ilvl="5" w:tplc="59883E80" w:tentative="1">
      <w:start w:val="1"/>
      <w:numFmt w:val="bullet"/>
      <w:lvlText w:val="•"/>
      <w:lvlJc w:val="left"/>
      <w:pPr>
        <w:tabs>
          <w:tab w:val="num" w:pos="4320"/>
        </w:tabs>
        <w:ind w:left="4320" w:hanging="360"/>
      </w:pPr>
      <w:rPr>
        <w:rFonts w:ascii="Arial" w:hAnsi="Arial" w:hint="default"/>
      </w:rPr>
    </w:lvl>
    <w:lvl w:ilvl="6" w:tplc="2B245446" w:tentative="1">
      <w:start w:val="1"/>
      <w:numFmt w:val="bullet"/>
      <w:lvlText w:val="•"/>
      <w:lvlJc w:val="left"/>
      <w:pPr>
        <w:tabs>
          <w:tab w:val="num" w:pos="5040"/>
        </w:tabs>
        <w:ind w:left="5040" w:hanging="360"/>
      </w:pPr>
      <w:rPr>
        <w:rFonts w:ascii="Arial" w:hAnsi="Arial" w:hint="default"/>
      </w:rPr>
    </w:lvl>
    <w:lvl w:ilvl="7" w:tplc="6D803CD8" w:tentative="1">
      <w:start w:val="1"/>
      <w:numFmt w:val="bullet"/>
      <w:lvlText w:val="•"/>
      <w:lvlJc w:val="left"/>
      <w:pPr>
        <w:tabs>
          <w:tab w:val="num" w:pos="5760"/>
        </w:tabs>
        <w:ind w:left="5760" w:hanging="360"/>
      </w:pPr>
      <w:rPr>
        <w:rFonts w:ascii="Arial" w:hAnsi="Arial" w:hint="default"/>
      </w:rPr>
    </w:lvl>
    <w:lvl w:ilvl="8" w:tplc="A4CE00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601F61"/>
    <w:multiLevelType w:val="hybridMultilevel"/>
    <w:tmpl w:val="094C03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9E04B2D"/>
    <w:multiLevelType w:val="hybridMultilevel"/>
    <w:tmpl w:val="6D0CD4B6"/>
    <w:lvl w:ilvl="0" w:tplc="E236E596">
      <w:start w:val="1"/>
      <w:numFmt w:val="bullet"/>
      <w:lvlText w:val=""/>
      <w:lvlJc w:val="left"/>
      <w:pPr>
        <w:ind w:left="720" w:hanging="360"/>
      </w:pPr>
      <w:rPr>
        <w:rFonts w:ascii="Symbol" w:hAnsi="Symbol" w:hint="default"/>
        <w:u w:color="244061"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E82020"/>
    <w:multiLevelType w:val="hybridMultilevel"/>
    <w:tmpl w:val="2D5C9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C85647"/>
    <w:multiLevelType w:val="hybridMultilevel"/>
    <w:tmpl w:val="540E13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F60A50"/>
    <w:multiLevelType w:val="hybridMultilevel"/>
    <w:tmpl w:val="AB7C5A42"/>
    <w:lvl w:ilvl="0" w:tplc="E236E596">
      <w:start w:val="1"/>
      <w:numFmt w:val="bullet"/>
      <w:lvlText w:val=""/>
      <w:lvlJc w:val="left"/>
      <w:pPr>
        <w:ind w:left="1428" w:hanging="360"/>
      </w:pPr>
      <w:rPr>
        <w:rFonts w:ascii="Symbol" w:hAnsi="Symbol" w:hint="default"/>
        <w:u w:color="244061" w:themeColor="accent1" w:themeShade="80"/>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5F6C0698"/>
    <w:multiLevelType w:val="hybridMultilevel"/>
    <w:tmpl w:val="445A9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FA80BDE"/>
    <w:multiLevelType w:val="hybridMultilevel"/>
    <w:tmpl w:val="FC5AC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901C88"/>
    <w:multiLevelType w:val="hybridMultilevel"/>
    <w:tmpl w:val="91EA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895E26"/>
    <w:multiLevelType w:val="hybridMultilevel"/>
    <w:tmpl w:val="E284A448"/>
    <w:lvl w:ilvl="0" w:tplc="D1C62C4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80258BC"/>
    <w:multiLevelType w:val="hybridMultilevel"/>
    <w:tmpl w:val="F61665AA"/>
    <w:lvl w:ilvl="0" w:tplc="E236E596">
      <w:start w:val="1"/>
      <w:numFmt w:val="bullet"/>
      <w:lvlText w:val=""/>
      <w:lvlJc w:val="left"/>
      <w:pPr>
        <w:ind w:left="1288" w:hanging="360"/>
      </w:pPr>
      <w:rPr>
        <w:rFonts w:ascii="Symbol" w:hAnsi="Symbol" w:hint="default"/>
        <w:u w:color="244061" w:themeColor="accent1" w:themeShade="8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CCA5D17"/>
    <w:multiLevelType w:val="multilevel"/>
    <w:tmpl w:val="A7A4A8D8"/>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185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04C600F"/>
    <w:multiLevelType w:val="hybridMultilevel"/>
    <w:tmpl w:val="B0B806AC"/>
    <w:lvl w:ilvl="0" w:tplc="83306D8A">
      <w:start w:val="1"/>
      <w:numFmt w:val="lowerLetter"/>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789F398E"/>
    <w:multiLevelType w:val="hybridMultilevel"/>
    <w:tmpl w:val="7482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D15731"/>
    <w:multiLevelType w:val="hybridMultilevel"/>
    <w:tmpl w:val="5EA8D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3"/>
  </w:num>
  <w:num w:numId="4">
    <w:abstractNumId w:val="7"/>
  </w:num>
  <w:num w:numId="5">
    <w:abstractNumId w:val="5"/>
  </w:num>
  <w:num w:numId="6">
    <w:abstractNumId w:val="18"/>
  </w:num>
  <w:num w:numId="7">
    <w:abstractNumId w:val="13"/>
  </w:num>
  <w:num w:numId="8">
    <w:abstractNumId w:val="15"/>
  </w:num>
  <w:num w:numId="9">
    <w:abstractNumId w:val="24"/>
  </w:num>
  <w:num w:numId="10">
    <w:abstractNumId w:val="8"/>
  </w:num>
  <w:num w:numId="11">
    <w:abstractNumId w:val="21"/>
  </w:num>
  <w:num w:numId="12">
    <w:abstractNumId w:val="20"/>
  </w:num>
  <w:num w:numId="13">
    <w:abstractNumId w:val="12"/>
  </w:num>
  <w:num w:numId="14">
    <w:abstractNumId w:val="22"/>
  </w:num>
  <w:num w:numId="15">
    <w:abstractNumId w:val="24"/>
  </w:num>
  <w:num w:numId="16">
    <w:abstractNumId w:val="24"/>
  </w:num>
  <w:num w:numId="17">
    <w:abstractNumId w:val="6"/>
  </w:num>
  <w:num w:numId="18">
    <w:abstractNumId w:val="1"/>
  </w:num>
  <w:num w:numId="19">
    <w:abstractNumId w:val="27"/>
  </w:num>
  <w:num w:numId="20">
    <w:abstractNumId w:val="26"/>
  </w:num>
  <w:num w:numId="21">
    <w:abstractNumId w:val="4"/>
  </w:num>
  <w:num w:numId="22">
    <w:abstractNumId w:val="10"/>
  </w:num>
  <w:num w:numId="23">
    <w:abstractNumId w:val="3"/>
  </w:num>
  <w:num w:numId="24">
    <w:abstractNumId w:val="14"/>
  </w:num>
  <w:num w:numId="25">
    <w:abstractNumId w:val="16"/>
  </w:num>
  <w:num w:numId="26">
    <w:abstractNumId w:val="9"/>
  </w:num>
  <w:num w:numId="27">
    <w:abstractNumId w:val="19"/>
  </w:num>
  <w:num w:numId="28">
    <w:abstractNumId w:val="17"/>
  </w:num>
  <w:num w:numId="29">
    <w:abstractNumId w:val="2"/>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56"/>
    <w:rsid w:val="0000793F"/>
    <w:rsid w:val="00011577"/>
    <w:rsid w:val="0001187D"/>
    <w:rsid w:val="0001337B"/>
    <w:rsid w:val="000149EE"/>
    <w:rsid w:val="00014ACE"/>
    <w:rsid w:val="00017934"/>
    <w:rsid w:val="00021CFE"/>
    <w:rsid w:val="000239DE"/>
    <w:rsid w:val="000308CD"/>
    <w:rsid w:val="00030B32"/>
    <w:rsid w:val="00040ACF"/>
    <w:rsid w:val="00041257"/>
    <w:rsid w:val="000419DE"/>
    <w:rsid w:val="0004352A"/>
    <w:rsid w:val="00044583"/>
    <w:rsid w:val="00045793"/>
    <w:rsid w:val="00047349"/>
    <w:rsid w:val="00051B30"/>
    <w:rsid w:val="00051E85"/>
    <w:rsid w:val="00056C7C"/>
    <w:rsid w:val="00061664"/>
    <w:rsid w:val="00061B8C"/>
    <w:rsid w:val="0006324E"/>
    <w:rsid w:val="00064B67"/>
    <w:rsid w:val="00067E54"/>
    <w:rsid w:val="0007262D"/>
    <w:rsid w:val="00075888"/>
    <w:rsid w:val="000761C0"/>
    <w:rsid w:val="00080AF8"/>
    <w:rsid w:val="00080E4B"/>
    <w:rsid w:val="000814FB"/>
    <w:rsid w:val="000827FC"/>
    <w:rsid w:val="0009201B"/>
    <w:rsid w:val="000935D9"/>
    <w:rsid w:val="000A321F"/>
    <w:rsid w:val="000A3D0D"/>
    <w:rsid w:val="000A5113"/>
    <w:rsid w:val="000B10C9"/>
    <w:rsid w:val="000B5120"/>
    <w:rsid w:val="000B5E14"/>
    <w:rsid w:val="000B78CC"/>
    <w:rsid w:val="000C061F"/>
    <w:rsid w:val="000C21E4"/>
    <w:rsid w:val="000C61A3"/>
    <w:rsid w:val="000D37B6"/>
    <w:rsid w:val="000D3BF1"/>
    <w:rsid w:val="000D478F"/>
    <w:rsid w:val="000E36F5"/>
    <w:rsid w:val="000E3F90"/>
    <w:rsid w:val="000E677E"/>
    <w:rsid w:val="000F5C79"/>
    <w:rsid w:val="000F5D4A"/>
    <w:rsid w:val="000F7F62"/>
    <w:rsid w:val="00101148"/>
    <w:rsid w:val="00103EE1"/>
    <w:rsid w:val="001057E8"/>
    <w:rsid w:val="00107059"/>
    <w:rsid w:val="0012052F"/>
    <w:rsid w:val="0012361D"/>
    <w:rsid w:val="0012674B"/>
    <w:rsid w:val="00127B08"/>
    <w:rsid w:val="001334B1"/>
    <w:rsid w:val="001441B3"/>
    <w:rsid w:val="00147C0F"/>
    <w:rsid w:val="0015044B"/>
    <w:rsid w:val="00150F35"/>
    <w:rsid w:val="00152820"/>
    <w:rsid w:val="0015709D"/>
    <w:rsid w:val="001572FE"/>
    <w:rsid w:val="001605B1"/>
    <w:rsid w:val="001653B2"/>
    <w:rsid w:val="00165508"/>
    <w:rsid w:val="00166A66"/>
    <w:rsid w:val="00166EA8"/>
    <w:rsid w:val="00171E2D"/>
    <w:rsid w:val="0017373C"/>
    <w:rsid w:val="00177041"/>
    <w:rsid w:val="00177167"/>
    <w:rsid w:val="001775B8"/>
    <w:rsid w:val="0018152F"/>
    <w:rsid w:val="001824DE"/>
    <w:rsid w:val="00184708"/>
    <w:rsid w:val="001865B7"/>
    <w:rsid w:val="00196ADF"/>
    <w:rsid w:val="001A2122"/>
    <w:rsid w:val="001A42C1"/>
    <w:rsid w:val="001A5E18"/>
    <w:rsid w:val="001B05E7"/>
    <w:rsid w:val="001B1D2B"/>
    <w:rsid w:val="001C07C4"/>
    <w:rsid w:val="001C1253"/>
    <w:rsid w:val="001C1F12"/>
    <w:rsid w:val="001C27BB"/>
    <w:rsid w:val="001C59C5"/>
    <w:rsid w:val="001C5C9C"/>
    <w:rsid w:val="001C6B4F"/>
    <w:rsid w:val="001D11B7"/>
    <w:rsid w:val="001D16D5"/>
    <w:rsid w:val="001E1FD1"/>
    <w:rsid w:val="001E221A"/>
    <w:rsid w:val="001E5BEA"/>
    <w:rsid w:val="001E6EC7"/>
    <w:rsid w:val="001F2442"/>
    <w:rsid w:val="001F322D"/>
    <w:rsid w:val="001F5A6C"/>
    <w:rsid w:val="00204DB7"/>
    <w:rsid w:val="002059BE"/>
    <w:rsid w:val="002103C7"/>
    <w:rsid w:val="00211AA8"/>
    <w:rsid w:val="00211D21"/>
    <w:rsid w:val="00212D9D"/>
    <w:rsid w:val="0021747E"/>
    <w:rsid w:val="00225370"/>
    <w:rsid w:val="00225FB6"/>
    <w:rsid w:val="00230D4C"/>
    <w:rsid w:val="00234763"/>
    <w:rsid w:val="00234DAB"/>
    <w:rsid w:val="002367FC"/>
    <w:rsid w:val="002368EB"/>
    <w:rsid w:val="00241E9B"/>
    <w:rsid w:val="00242412"/>
    <w:rsid w:val="002454AB"/>
    <w:rsid w:val="00250ECD"/>
    <w:rsid w:val="002567FF"/>
    <w:rsid w:val="00261523"/>
    <w:rsid w:val="00261742"/>
    <w:rsid w:val="00264D16"/>
    <w:rsid w:val="00265C2A"/>
    <w:rsid w:val="00270645"/>
    <w:rsid w:val="002722DA"/>
    <w:rsid w:val="002755D1"/>
    <w:rsid w:val="00277D98"/>
    <w:rsid w:val="00280E68"/>
    <w:rsid w:val="00293A09"/>
    <w:rsid w:val="00293A15"/>
    <w:rsid w:val="002958E8"/>
    <w:rsid w:val="00295B10"/>
    <w:rsid w:val="002A5D4A"/>
    <w:rsid w:val="002A72FA"/>
    <w:rsid w:val="002B029B"/>
    <w:rsid w:val="002B0999"/>
    <w:rsid w:val="002B1140"/>
    <w:rsid w:val="002B21DF"/>
    <w:rsid w:val="002C1DE5"/>
    <w:rsid w:val="002C45E1"/>
    <w:rsid w:val="002C5CE1"/>
    <w:rsid w:val="002D3F8D"/>
    <w:rsid w:val="002D4C70"/>
    <w:rsid w:val="002D6415"/>
    <w:rsid w:val="002D7772"/>
    <w:rsid w:val="002E125C"/>
    <w:rsid w:val="002E152A"/>
    <w:rsid w:val="002E419F"/>
    <w:rsid w:val="002E4B14"/>
    <w:rsid w:val="002F785A"/>
    <w:rsid w:val="003012F2"/>
    <w:rsid w:val="00301ED2"/>
    <w:rsid w:val="003023DE"/>
    <w:rsid w:val="003047B3"/>
    <w:rsid w:val="0031017E"/>
    <w:rsid w:val="003101B5"/>
    <w:rsid w:val="00310565"/>
    <w:rsid w:val="00310B90"/>
    <w:rsid w:val="00311A1E"/>
    <w:rsid w:val="0031334B"/>
    <w:rsid w:val="00322575"/>
    <w:rsid w:val="00323035"/>
    <w:rsid w:val="003261E2"/>
    <w:rsid w:val="003322AB"/>
    <w:rsid w:val="00333656"/>
    <w:rsid w:val="003376B3"/>
    <w:rsid w:val="003406ED"/>
    <w:rsid w:val="00344756"/>
    <w:rsid w:val="003476FA"/>
    <w:rsid w:val="0035721D"/>
    <w:rsid w:val="0035799E"/>
    <w:rsid w:val="00362378"/>
    <w:rsid w:val="003627AE"/>
    <w:rsid w:val="00364E96"/>
    <w:rsid w:val="00375953"/>
    <w:rsid w:val="00377F25"/>
    <w:rsid w:val="00383055"/>
    <w:rsid w:val="003943CE"/>
    <w:rsid w:val="003947C7"/>
    <w:rsid w:val="00395626"/>
    <w:rsid w:val="00395D8A"/>
    <w:rsid w:val="00395FE7"/>
    <w:rsid w:val="0039753F"/>
    <w:rsid w:val="003A1944"/>
    <w:rsid w:val="003A1E24"/>
    <w:rsid w:val="003B0558"/>
    <w:rsid w:val="003B2855"/>
    <w:rsid w:val="003B2A1C"/>
    <w:rsid w:val="003B5A38"/>
    <w:rsid w:val="003B6C3E"/>
    <w:rsid w:val="003C6ACC"/>
    <w:rsid w:val="003D0CCB"/>
    <w:rsid w:val="003E34D8"/>
    <w:rsid w:val="003E3C7A"/>
    <w:rsid w:val="003E52D2"/>
    <w:rsid w:val="003E564A"/>
    <w:rsid w:val="003E74C6"/>
    <w:rsid w:val="003F1CEA"/>
    <w:rsid w:val="003F3E08"/>
    <w:rsid w:val="003F4DC0"/>
    <w:rsid w:val="00402D3A"/>
    <w:rsid w:val="00404542"/>
    <w:rsid w:val="00404AD6"/>
    <w:rsid w:val="004066FE"/>
    <w:rsid w:val="00410958"/>
    <w:rsid w:val="00411AD9"/>
    <w:rsid w:val="00413965"/>
    <w:rsid w:val="00415837"/>
    <w:rsid w:val="00416868"/>
    <w:rsid w:val="00420DAA"/>
    <w:rsid w:val="00421C00"/>
    <w:rsid w:val="00441B5D"/>
    <w:rsid w:val="0044272E"/>
    <w:rsid w:val="00445288"/>
    <w:rsid w:val="00445D56"/>
    <w:rsid w:val="00450128"/>
    <w:rsid w:val="00453850"/>
    <w:rsid w:val="0045616A"/>
    <w:rsid w:val="0045783C"/>
    <w:rsid w:val="00461BEC"/>
    <w:rsid w:val="00461DA2"/>
    <w:rsid w:val="00461F0C"/>
    <w:rsid w:val="00462651"/>
    <w:rsid w:val="004626CE"/>
    <w:rsid w:val="0046507B"/>
    <w:rsid w:val="0046689E"/>
    <w:rsid w:val="004671D4"/>
    <w:rsid w:val="00470D0A"/>
    <w:rsid w:val="00471BAD"/>
    <w:rsid w:val="00472810"/>
    <w:rsid w:val="00476409"/>
    <w:rsid w:val="0047791E"/>
    <w:rsid w:val="004818EF"/>
    <w:rsid w:val="0049159D"/>
    <w:rsid w:val="00492A79"/>
    <w:rsid w:val="004958D7"/>
    <w:rsid w:val="004962AD"/>
    <w:rsid w:val="004968F4"/>
    <w:rsid w:val="004A105B"/>
    <w:rsid w:val="004A1E24"/>
    <w:rsid w:val="004A2AFF"/>
    <w:rsid w:val="004A519E"/>
    <w:rsid w:val="004A6DEF"/>
    <w:rsid w:val="004B0382"/>
    <w:rsid w:val="004B30BA"/>
    <w:rsid w:val="004B33B3"/>
    <w:rsid w:val="004B7408"/>
    <w:rsid w:val="004C05B8"/>
    <w:rsid w:val="004C4D76"/>
    <w:rsid w:val="004C6E67"/>
    <w:rsid w:val="004D13D7"/>
    <w:rsid w:val="004D71F2"/>
    <w:rsid w:val="004E03B4"/>
    <w:rsid w:val="004E08BA"/>
    <w:rsid w:val="004E1260"/>
    <w:rsid w:val="004E6E29"/>
    <w:rsid w:val="004F0680"/>
    <w:rsid w:val="004F523A"/>
    <w:rsid w:val="00501404"/>
    <w:rsid w:val="005044F5"/>
    <w:rsid w:val="00513242"/>
    <w:rsid w:val="005133B7"/>
    <w:rsid w:val="00514F51"/>
    <w:rsid w:val="0052014A"/>
    <w:rsid w:val="00524093"/>
    <w:rsid w:val="0053242B"/>
    <w:rsid w:val="0053283E"/>
    <w:rsid w:val="00541C19"/>
    <w:rsid w:val="005441AD"/>
    <w:rsid w:val="00544682"/>
    <w:rsid w:val="00547F5E"/>
    <w:rsid w:val="00551E42"/>
    <w:rsid w:val="00554973"/>
    <w:rsid w:val="00554F1A"/>
    <w:rsid w:val="00555B6D"/>
    <w:rsid w:val="00557594"/>
    <w:rsid w:val="005655A1"/>
    <w:rsid w:val="00565C22"/>
    <w:rsid w:val="0056606B"/>
    <w:rsid w:val="005727EB"/>
    <w:rsid w:val="00573943"/>
    <w:rsid w:val="0057581A"/>
    <w:rsid w:val="00576A12"/>
    <w:rsid w:val="0057718C"/>
    <w:rsid w:val="00583440"/>
    <w:rsid w:val="00583471"/>
    <w:rsid w:val="0058516B"/>
    <w:rsid w:val="005967B1"/>
    <w:rsid w:val="00597BBF"/>
    <w:rsid w:val="005A33BB"/>
    <w:rsid w:val="005A38D1"/>
    <w:rsid w:val="005A7007"/>
    <w:rsid w:val="005A7452"/>
    <w:rsid w:val="005B377B"/>
    <w:rsid w:val="005B4AEA"/>
    <w:rsid w:val="005C4C16"/>
    <w:rsid w:val="005D092C"/>
    <w:rsid w:val="005D0B60"/>
    <w:rsid w:val="005D364E"/>
    <w:rsid w:val="005E32A0"/>
    <w:rsid w:val="005E37B5"/>
    <w:rsid w:val="005F1C67"/>
    <w:rsid w:val="005F2724"/>
    <w:rsid w:val="005F45E4"/>
    <w:rsid w:val="005F73C3"/>
    <w:rsid w:val="00600030"/>
    <w:rsid w:val="00601C1A"/>
    <w:rsid w:val="00603F1F"/>
    <w:rsid w:val="00605CA2"/>
    <w:rsid w:val="006066FC"/>
    <w:rsid w:val="00607725"/>
    <w:rsid w:val="00614362"/>
    <w:rsid w:val="00623530"/>
    <w:rsid w:val="00625B77"/>
    <w:rsid w:val="0062626D"/>
    <w:rsid w:val="00626BF7"/>
    <w:rsid w:val="006274BB"/>
    <w:rsid w:val="00645F6E"/>
    <w:rsid w:val="006537F7"/>
    <w:rsid w:val="00657156"/>
    <w:rsid w:val="00663EE9"/>
    <w:rsid w:val="00675652"/>
    <w:rsid w:val="00675AF9"/>
    <w:rsid w:val="00676D59"/>
    <w:rsid w:val="0068112D"/>
    <w:rsid w:val="006818FB"/>
    <w:rsid w:val="00681E71"/>
    <w:rsid w:val="006854C1"/>
    <w:rsid w:val="00693E2B"/>
    <w:rsid w:val="006956CD"/>
    <w:rsid w:val="00697BEF"/>
    <w:rsid w:val="006B0DD3"/>
    <w:rsid w:val="006B1298"/>
    <w:rsid w:val="006B29D0"/>
    <w:rsid w:val="006C0550"/>
    <w:rsid w:val="006C299D"/>
    <w:rsid w:val="006C6B14"/>
    <w:rsid w:val="006C6F95"/>
    <w:rsid w:val="006D24EA"/>
    <w:rsid w:val="006D2EE4"/>
    <w:rsid w:val="006D3C1D"/>
    <w:rsid w:val="006E209C"/>
    <w:rsid w:val="006E4E4B"/>
    <w:rsid w:val="006E5150"/>
    <w:rsid w:val="006E6566"/>
    <w:rsid w:val="006E6904"/>
    <w:rsid w:val="006F108F"/>
    <w:rsid w:val="006F150C"/>
    <w:rsid w:val="006F16AD"/>
    <w:rsid w:val="006F1D8C"/>
    <w:rsid w:val="006F28ED"/>
    <w:rsid w:val="00700977"/>
    <w:rsid w:val="00703144"/>
    <w:rsid w:val="00703BA3"/>
    <w:rsid w:val="00704C49"/>
    <w:rsid w:val="00711568"/>
    <w:rsid w:val="0071280D"/>
    <w:rsid w:val="00713CC9"/>
    <w:rsid w:val="00716789"/>
    <w:rsid w:val="0072135E"/>
    <w:rsid w:val="007215E0"/>
    <w:rsid w:val="00722140"/>
    <w:rsid w:val="00731D50"/>
    <w:rsid w:val="00743200"/>
    <w:rsid w:val="00743546"/>
    <w:rsid w:val="00743D48"/>
    <w:rsid w:val="007513AC"/>
    <w:rsid w:val="00752AE4"/>
    <w:rsid w:val="00753497"/>
    <w:rsid w:val="00755404"/>
    <w:rsid w:val="00760D6D"/>
    <w:rsid w:val="0076434C"/>
    <w:rsid w:val="0076465D"/>
    <w:rsid w:val="007712CA"/>
    <w:rsid w:val="007732CC"/>
    <w:rsid w:val="00773ADC"/>
    <w:rsid w:val="0077467F"/>
    <w:rsid w:val="00775781"/>
    <w:rsid w:val="00781BEE"/>
    <w:rsid w:val="00786EF1"/>
    <w:rsid w:val="0078758F"/>
    <w:rsid w:val="007912C9"/>
    <w:rsid w:val="00791E49"/>
    <w:rsid w:val="007A241B"/>
    <w:rsid w:val="007A73E3"/>
    <w:rsid w:val="007B0989"/>
    <w:rsid w:val="007B1E3E"/>
    <w:rsid w:val="007B476F"/>
    <w:rsid w:val="007B53CE"/>
    <w:rsid w:val="007C1019"/>
    <w:rsid w:val="007C11C3"/>
    <w:rsid w:val="007C60EA"/>
    <w:rsid w:val="007C6D6A"/>
    <w:rsid w:val="007D1B1F"/>
    <w:rsid w:val="007D36AC"/>
    <w:rsid w:val="007D4067"/>
    <w:rsid w:val="007D497D"/>
    <w:rsid w:val="007D5CD5"/>
    <w:rsid w:val="007D7A80"/>
    <w:rsid w:val="007E4DF2"/>
    <w:rsid w:val="007F1A4D"/>
    <w:rsid w:val="007F2580"/>
    <w:rsid w:val="007F2816"/>
    <w:rsid w:val="007F2CF2"/>
    <w:rsid w:val="008121F5"/>
    <w:rsid w:val="008160F0"/>
    <w:rsid w:val="00816205"/>
    <w:rsid w:val="00816771"/>
    <w:rsid w:val="00821C13"/>
    <w:rsid w:val="00823EF4"/>
    <w:rsid w:val="00832EB7"/>
    <w:rsid w:val="00837D41"/>
    <w:rsid w:val="00841E9D"/>
    <w:rsid w:val="0084353B"/>
    <w:rsid w:val="0084475D"/>
    <w:rsid w:val="00851592"/>
    <w:rsid w:val="0085593B"/>
    <w:rsid w:val="00856B6F"/>
    <w:rsid w:val="00865F42"/>
    <w:rsid w:val="008704E0"/>
    <w:rsid w:val="00870979"/>
    <w:rsid w:val="00872C69"/>
    <w:rsid w:val="00881235"/>
    <w:rsid w:val="00882ADA"/>
    <w:rsid w:val="00885B81"/>
    <w:rsid w:val="008874CA"/>
    <w:rsid w:val="00887E56"/>
    <w:rsid w:val="008908F2"/>
    <w:rsid w:val="008949EE"/>
    <w:rsid w:val="008A0B02"/>
    <w:rsid w:val="008A1C23"/>
    <w:rsid w:val="008A754F"/>
    <w:rsid w:val="008A7F7A"/>
    <w:rsid w:val="008B0973"/>
    <w:rsid w:val="008B4BA0"/>
    <w:rsid w:val="008C3A6B"/>
    <w:rsid w:val="008C5C85"/>
    <w:rsid w:val="008C7943"/>
    <w:rsid w:val="008E0B3B"/>
    <w:rsid w:val="008F3C7F"/>
    <w:rsid w:val="008F62B6"/>
    <w:rsid w:val="008F68F5"/>
    <w:rsid w:val="00900E4E"/>
    <w:rsid w:val="00902E4E"/>
    <w:rsid w:val="009034C6"/>
    <w:rsid w:val="009036AE"/>
    <w:rsid w:val="009052A0"/>
    <w:rsid w:val="00906407"/>
    <w:rsid w:val="0090672D"/>
    <w:rsid w:val="009069B6"/>
    <w:rsid w:val="009107D6"/>
    <w:rsid w:val="00910B7D"/>
    <w:rsid w:val="0091112E"/>
    <w:rsid w:val="00913482"/>
    <w:rsid w:val="0091525D"/>
    <w:rsid w:val="00917D8A"/>
    <w:rsid w:val="00923EB8"/>
    <w:rsid w:val="00924816"/>
    <w:rsid w:val="00926286"/>
    <w:rsid w:val="009264A4"/>
    <w:rsid w:val="0093537E"/>
    <w:rsid w:val="00936BA8"/>
    <w:rsid w:val="00942085"/>
    <w:rsid w:val="009454DB"/>
    <w:rsid w:val="0094725E"/>
    <w:rsid w:val="00951BF4"/>
    <w:rsid w:val="00951CE9"/>
    <w:rsid w:val="0095351F"/>
    <w:rsid w:val="00953657"/>
    <w:rsid w:val="00957083"/>
    <w:rsid w:val="00966A2F"/>
    <w:rsid w:val="0096700A"/>
    <w:rsid w:val="00967D10"/>
    <w:rsid w:val="00972B1F"/>
    <w:rsid w:val="00973B0C"/>
    <w:rsid w:val="00975C5C"/>
    <w:rsid w:val="00980501"/>
    <w:rsid w:val="00982A06"/>
    <w:rsid w:val="00982AC3"/>
    <w:rsid w:val="00983CC8"/>
    <w:rsid w:val="0098691E"/>
    <w:rsid w:val="00990ADA"/>
    <w:rsid w:val="00995203"/>
    <w:rsid w:val="00996182"/>
    <w:rsid w:val="009A1E1A"/>
    <w:rsid w:val="009A7312"/>
    <w:rsid w:val="009B06C7"/>
    <w:rsid w:val="009B3ADF"/>
    <w:rsid w:val="009B447D"/>
    <w:rsid w:val="009B44FD"/>
    <w:rsid w:val="009B6AB1"/>
    <w:rsid w:val="009B701D"/>
    <w:rsid w:val="009B779D"/>
    <w:rsid w:val="009C135A"/>
    <w:rsid w:val="009C1F53"/>
    <w:rsid w:val="009C792B"/>
    <w:rsid w:val="009D2A40"/>
    <w:rsid w:val="009D39CB"/>
    <w:rsid w:val="009D6B56"/>
    <w:rsid w:val="009D7834"/>
    <w:rsid w:val="009D78C8"/>
    <w:rsid w:val="009E1207"/>
    <w:rsid w:val="009E1B38"/>
    <w:rsid w:val="009E2069"/>
    <w:rsid w:val="009E247A"/>
    <w:rsid w:val="009E3376"/>
    <w:rsid w:val="009E7DE1"/>
    <w:rsid w:val="009F4EF9"/>
    <w:rsid w:val="009F5EC0"/>
    <w:rsid w:val="00A00E99"/>
    <w:rsid w:val="00A05368"/>
    <w:rsid w:val="00A16003"/>
    <w:rsid w:val="00A21A3D"/>
    <w:rsid w:val="00A26047"/>
    <w:rsid w:val="00A26442"/>
    <w:rsid w:val="00A314D6"/>
    <w:rsid w:val="00A31E51"/>
    <w:rsid w:val="00A32BEA"/>
    <w:rsid w:val="00A42169"/>
    <w:rsid w:val="00A42177"/>
    <w:rsid w:val="00A422C0"/>
    <w:rsid w:val="00A434FE"/>
    <w:rsid w:val="00A45618"/>
    <w:rsid w:val="00A50AC3"/>
    <w:rsid w:val="00A515E3"/>
    <w:rsid w:val="00A556A1"/>
    <w:rsid w:val="00A56AAC"/>
    <w:rsid w:val="00A60095"/>
    <w:rsid w:val="00A60700"/>
    <w:rsid w:val="00A60724"/>
    <w:rsid w:val="00A616B7"/>
    <w:rsid w:val="00A66EB4"/>
    <w:rsid w:val="00A736F1"/>
    <w:rsid w:val="00A742C1"/>
    <w:rsid w:val="00A742F2"/>
    <w:rsid w:val="00A74458"/>
    <w:rsid w:val="00A77DC4"/>
    <w:rsid w:val="00A83C69"/>
    <w:rsid w:val="00A84D91"/>
    <w:rsid w:val="00A9153C"/>
    <w:rsid w:val="00A91690"/>
    <w:rsid w:val="00A97A96"/>
    <w:rsid w:val="00AA3181"/>
    <w:rsid w:val="00AB031E"/>
    <w:rsid w:val="00AB7B48"/>
    <w:rsid w:val="00AC022F"/>
    <w:rsid w:val="00AC037C"/>
    <w:rsid w:val="00AD4085"/>
    <w:rsid w:val="00AD585A"/>
    <w:rsid w:val="00AE04B5"/>
    <w:rsid w:val="00AE43EC"/>
    <w:rsid w:val="00AF2978"/>
    <w:rsid w:val="00B00747"/>
    <w:rsid w:val="00B02C48"/>
    <w:rsid w:val="00B047CE"/>
    <w:rsid w:val="00B05579"/>
    <w:rsid w:val="00B05F92"/>
    <w:rsid w:val="00B06CA5"/>
    <w:rsid w:val="00B105F5"/>
    <w:rsid w:val="00B119D3"/>
    <w:rsid w:val="00B164AB"/>
    <w:rsid w:val="00B17375"/>
    <w:rsid w:val="00B173C9"/>
    <w:rsid w:val="00B216D2"/>
    <w:rsid w:val="00B2640F"/>
    <w:rsid w:val="00B3188B"/>
    <w:rsid w:val="00B33D64"/>
    <w:rsid w:val="00B342C2"/>
    <w:rsid w:val="00B3442C"/>
    <w:rsid w:val="00B35204"/>
    <w:rsid w:val="00B35C3D"/>
    <w:rsid w:val="00B37670"/>
    <w:rsid w:val="00B4004B"/>
    <w:rsid w:val="00B52EAA"/>
    <w:rsid w:val="00B53DE0"/>
    <w:rsid w:val="00B57F85"/>
    <w:rsid w:val="00B67082"/>
    <w:rsid w:val="00B731C2"/>
    <w:rsid w:val="00B823FD"/>
    <w:rsid w:val="00B8484B"/>
    <w:rsid w:val="00B87977"/>
    <w:rsid w:val="00B90D7F"/>
    <w:rsid w:val="00B93C97"/>
    <w:rsid w:val="00B94412"/>
    <w:rsid w:val="00B95BC2"/>
    <w:rsid w:val="00B965EF"/>
    <w:rsid w:val="00BA0277"/>
    <w:rsid w:val="00BA2A2A"/>
    <w:rsid w:val="00BA7465"/>
    <w:rsid w:val="00BA76FE"/>
    <w:rsid w:val="00BB0285"/>
    <w:rsid w:val="00BB2F87"/>
    <w:rsid w:val="00BC00E0"/>
    <w:rsid w:val="00BC1A87"/>
    <w:rsid w:val="00BC1F88"/>
    <w:rsid w:val="00BC44FD"/>
    <w:rsid w:val="00BC49E4"/>
    <w:rsid w:val="00BC6921"/>
    <w:rsid w:val="00BC72E1"/>
    <w:rsid w:val="00BC7B2E"/>
    <w:rsid w:val="00BD268D"/>
    <w:rsid w:val="00BD7557"/>
    <w:rsid w:val="00BE0029"/>
    <w:rsid w:val="00BE3A63"/>
    <w:rsid w:val="00BF1BF4"/>
    <w:rsid w:val="00BF2925"/>
    <w:rsid w:val="00BF66EB"/>
    <w:rsid w:val="00BF73EF"/>
    <w:rsid w:val="00C025B1"/>
    <w:rsid w:val="00C0715C"/>
    <w:rsid w:val="00C1455D"/>
    <w:rsid w:val="00C155A4"/>
    <w:rsid w:val="00C262B2"/>
    <w:rsid w:val="00C30808"/>
    <w:rsid w:val="00C3081C"/>
    <w:rsid w:val="00C32F71"/>
    <w:rsid w:val="00C35D3B"/>
    <w:rsid w:val="00C41111"/>
    <w:rsid w:val="00C43A2A"/>
    <w:rsid w:val="00C4515B"/>
    <w:rsid w:val="00C46808"/>
    <w:rsid w:val="00C52075"/>
    <w:rsid w:val="00C5230A"/>
    <w:rsid w:val="00C54011"/>
    <w:rsid w:val="00C55555"/>
    <w:rsid w:val="00C56E45"/>
    <w:rsid w:val="00C57F4A"/>
    <w:rsid w:val="00C618C2"/>
    <w:rsid w:val="00C63D46"/>
    <w:rsid w:val="00C6443E"/>
    <w:rsid w:val="00C70AC8"/>
    <w:rsid w:val="00C80E8B"/>
    <w:rsid w:val="00C81071"/>
    <w:rsid w:val="00C84442"/>
    <w:rsid w:val="00C866CB"/>
    <w:rsid w:val="00C869ED"/>
    <w:rsid w:val="00C937E8"/>
    <w:rsid w:val="00C93FE9"/>
    <w:rsid w:val="00C94707"/>
    <w:rsid w:val="00C94B8E"/>
    <w:rsid w:val="00CA3F21"/>
    <w:rsid w:val="00CA4FDA"/>
    <w:rsid w:val="00CA5C20"/>
    <w:rsid w:val="00CA7C8C"/>
    <w:rsid w:val="00CA7E43"/>
    <w:rsid w:val="00CB5110"/>
    <w:rsid w:val="00CB5BAB"/>
    <w:rsid w:val="00CC24F0"/>
    <w:rsid w:val="00CC56F6"/>
    <w:rsid w:val="00CC5C8A"/>
    <w:rsid w:val="00CC62D4"/>
    <w:rsid w:val="00CC751F"/>
    <w:rsid w:val="00CC7AAD"/>
    <w:rsid w:val="00CD022D"/>
    <w:rsid w:val="00CD4F00"/>
    <w:rsid w:val="00CD5FFF"/>
    <w:rsid w:val="00CE3117"/>
    <w:rsid w:val="00CE446B"/>
    <w:rsid w:val="00CF41E6"/>
    <w:rsid w:val="00CF6108"/>
    <w:rsid w:val="00CF6215"/>
    <w:rsid w:val="00D009E5"/>
    <w:rsid w:val="00D01A1F"/>
    <w:rsid w:val="00D118F2"/>
    <w:rsid w:val="00D139FF"/>
    <w:rsid w:val="00D14FBF"/>
    <w:rsid w:val="00D165FF"/>
    <w:rsid w:val="00D31A12"/>
    <w:rsid w:val="00D32210"/>
    <w:rsid w:val="00D33784"/>
    <w:rsid w:val="00D33CE8"/>
    <w:rsid w:val="00D40122"/>
    <w:rsid w:val="00D419A6"/>
    <w:rsid w:val="00D440EB"/>
    <w:rsid w:val="00D4461C"/>
    <w:rsid w:val="00D451E4"/>
    <w:rsid w:val="00D51925"/>
    <w:rsid w:val="00D53741"/>
    <w:rsid w:val="00D6086F"/>
    <w:rsid w:val="00D65E3E"/>
    <w:rsid w:val="00D82628"/>
    <w:rsid w:val="00D82970"/>
    <w:rsid w:val="00D856B9"/>
    <w:rsid w:val="00D85ABE"/>
    <w:rsid w:val="00D902F5"/>
    <w:rsid w:val="00D90431"/>
    <w:rsid w:val="00D909A0"/>
    <w:rsid w:val="00D93008"/>
    <w:rsid w:val="00DA09B4"/>
    <w:rsid w:val="00DA2925"/>
    <w:rsid w:val="00DA3BD3"/>
    <w:rsid w:val="00DA405C"/>
    <w:rsid w:val="00DA4F97"/>
    <w:rsid w:val="00DB02AB"/>
    <w:rsid w:val="00DB3EC1"/>
    <w:rsid w:val="00DB5189"/>
    <w:rsid w:val="00DC1B24"/>
    <w:rsid w:val="00DC262E"/>
    <w:rsid w:val="00DC40FD"/>
    <w:rsid w:val="00DD43B8"/>
    <w:rsid w:val="00DD43E3"/>
    <w:rsid w:val="00DD4A00"/>
    <w:rsid w:val="00DD53F8"/>
    <w:rsid w:val="00DD582C"/>
    <w:rsid w:val="00DE271E"/>
    <w:rsid w:val="00DF068C"/>
    <w:rsid w:val="00DF2017"/>
    <w:rsid w:val="00E01454"/>
    <w:rsid w:val="00E21766"/>
    <w:rsid w:val="00E25805"/>
    <w:rsid w:val="00E32559"/>
    <w:rsid w:val="00E33E6E"/>
    <w:rsid w:val="00E400A4"/>
    <w:rsid w:val="00E41C9D"/>
    <w:rsid w:val="00E42029"/>
    <w:rsid w:val="00E43033"/>
    <w:rsid w:val="00E4423B"/>
    <w:rsid w:val="00E4561A"/>
    <w:rsid w:val="00E5087D"/>
    <w:rsid w:val="00E53A64"/>
    <w:rsid w:val="00E62E6C"/>
    <w:rsid w:val="00E700DE"/>
    <w:rsid w:val="00E715AC"/>
    <w:rsid w:val="00E71C3A"/>
    <w:rsid w:val="00E72889"/>
    <w:rsid w:val="00E72EAB"/>
    <w:rsid w:val="00E77B27"/>
    <w:rsid w:val="00E77BF0"/>
    <w:rsid w:val="00E914D3"/>
    <w:rsid w:val="00E92B77"/>
    <w:rsid w:val="00E93BB9"/>
    <w:rsid w:val="00E954D9"/>
    <w:rsid w:val="00E95788"/>
    <w:rsid w:val="00E9690D"/>
    <w:rsid w:val="00E97BA0"/>
    <w:rsid w:val="00EA20EC"/>
    <w:rsid w:val="00EA3AB9"/>
    <w:rsid w:val="00EA5EEB"/>
    <w:rsid w:val="00EA687F"/>
    <w:rsid w:val="00EA7B8A"/>
    <w:rsid w:val="00EB0AA1"/>
    <w:rsid w:val="00EB1201"/>
    <w:rsid w:val="00EB29F7"/>
    <w:rsid w:val="00EB4368"/>
    <w:rsid w:val="00EB4B5E"/>
    <w:rsid w:val="00EB4E40"/>
    <w:rsid w:val="00EB556C"/>
    <w:rsid w:val="00EB590C"/>
    <w:rsid w:val="00EB63A6"/>
    <w:rsid w:val="00EB6C7B"/>
    <w:rsid w:val="00EC278A"/>
    <w:rsid w:val="00EC39E9"/>
    <w:rsid w:val="00ED1059"/>
    <w:rsid w:val="00ED286D"/>
    <w:rsid w:val="00ED3E6C"/>
    <w:rsid w:val="00ED7E2E"/>
    <w:rsid w:val="00EE3EA4"/>
    <w:rsid w:val="00EE6300"/>
    <w:rsid w:val="00EE7ABC"/>
    <w:rsid w:val="00EE7FF8"/>
    <w:rsid w:val="00EF7283"/>
    <w:rsid w:val="00EF72C1"/>
    <w:rsid w:val="00EF7D89"/>
    <w:rsid w:val="00F013B8"/>
    <w:rsid w:val="00F05732"/>
    <w:rsid w:val="00F0583F"/>
    <w:rsid w:val="00F152C0"/>
    <w:rsid w:val="00F17384"/>
    <w:rsid w:val="00F20636"/>
    <w:rsid w:val="00F206B1"/>
    <w:rsid w:val="00F209E0"/>
    <w:rsid w:val="00F217EB"/>
    <w:rsid w:val="00F224E4"/>
    <w:rsid w:val="00F22F7C"/>
    <w:rsid w:val="00F35CDA"/>
    <w:rsid w:val="00F368B2"/>
    <w:rsid w:val="00F42907"/>
    <w:rsid w:val="00F443F3"/>
    <w:rsid w:val="00F52316"/>
    <w:rsid w:val="00F56962"/>
    <w:rsid w:val="00F56E72"/>
    <w:rsid w:val="00F62D67"/>
    <w:rsid w:val="00F665D7"/>
    <w:rsid w:val="00F67859"/>
    <w:rsid w:val="00F7122F"/>
    <w:rsid w:val="00F7236D"/>
    <w:rsid w:val="00F74820"/>
    <w:rsid w:val="00F750A3"/>
    <w:rsid w:val="00F777AB"/>
    <w:rsid w:val="00F82519"/>
    <w:rsid w:val="00F825C2"/>
    <w:rsid w:val="00F87A61"/>
    <w:rsid w:val="00F94FB6"/>
    <w:rsid w:val="00F95445"/>
    <w:rsid w:val="00F97B34"/>
    <w:rsid w:val="00FA27B1"/>
    <w:rsid w:val="00FA2FF1"/>
    <w:rsid w:val="00FA4CD1"/>
    <w:rsid w:val="00FC03F8"/>
    <w:rsid w:val="00FD23DE"/>
    <w:rsid w:val="00FD466F"/>
    <w:rsid w:val="00FD473B"/>
    <w:rsid w:val="00FE28DA"/>
    <w:rsid w:val="00FE2E79"/>
    <w:rsid w:val="00FE619C"/>
    <w:rsid w:val="00FF37D1"/>
    <w:rsid w:val="00FF6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284EDF-A502-41E8-A803-13DE669C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D6A"/>
    <w:pPr>
      <w:spacing w:line="360" w:lineRule="auto"/>
      <w:contextualSpacing/>
      <w:jc w:val="both"/>
    </w:pPr>
    <w:rPr>
      <w:lang w:eastAsia="en-US"/>
    </w:rPr>
  </w:style>
  <w:style w:type="paragraph" w:styleId="berschrift1">
    <w:name w:val="heading 1"/>
    <w:basedOn w:val="Standard"/>
    <w:next w:val="Standard"/>
    <w:link w:val="berschrift1Zchn"/>
    <w:qFormat/>
    <w:locked/>
    <w:rsid w:val="00D32210"/>
    <w:pPr>
      <w:keepNext/>
      <w:keepLines/>
      <w:numPr>
        <w:numId w:val="9"/>
      </w:numPr>
      <w:spacing w:before="120" w:after="120"/>
      <w:ind w:left="431" w:hanging="431"/>
      <w:outlineLvl w:val="0"/>
    </w:pPr>
    <w:rPr>
      <w:rFonts w:eastAsiaTheme="majorEastAsia" w:cstheme="majorBidi"/>
      <w:b/>
      <w:bCs/>
      <w:color w:val="0069B3"/>
      <w:sz w:val="28"/>
      <w:szCs w:val="28"/>
    </w:rPr>
  </w:style>
  <w:style w:type="paragraph" w:styleId="berschrift2">
    <w:name w:val="heading 2"/>
    <w:basedOn w:val="Standard"/>
    <w:next w:val="Standard"/>
    <w:link w:val="berschrift2Zchn"/>
    <w:unhideWhenUsed/>
    <w:qFormat/>
    <w:locked/>
    <w:rsid w:val="00D32210"/>
    <w:pPr>
      <w:keepNext/>
      <w:keepLines/>
      <w:numPr>
        <w:ilvl w:val="1"/>
        <w:numId w:val="9"/>
      </w:numPr>
      <w:spacing w:before="120" w:after="120"/>
      <w:outlineLvl w:val="1"/>
    </w:pPr>
    <w:rPr>
      <w:rFonts w:eastAsiaTheme="majorEastAsia" w:cstheme="majorBidi"/>
      <w:b/>
      <w:bCs/>
      <w:color w:val="0069B3"/>
      <w:sz w:val="24"/>
      <w:szCs w:val="26"/>
    </w:rPr>
  </w:style>
  <w:style w:type="paragraph" w:styleId="berschrift3">
    <w:name w:val="heading 3"/>
    <w:basedOn w:val="Standard"/>
    <w:next w:val="Standard"/>
    <w:link w:val="berschrift3Zchn"/>
    <w:unhideWhenUsed/>
    <w:qFormat/>
    <w:locked/>
    <w:rsid w:val="00D32210"/>
    <w:pPr>
      <w:keepNext/>
      <w:keepLines/>
      <w:numPr>
        <w:ilvl w:val="2"/>
        <w:numId w:val="9"/>
      </w:numPr>
      <w:spacing w:before="120" w:after="120"/>
      <w:ind w:left="720"/>
      <w:outlineLvl w:val="2"/>
    </w:pPr>
    <w:rPr>
      <w:rFonts w:eastAsiaTheme="majorEastAsia" w:cstheme="majorBidi"/>
      <w:b/>
      <w:bCs/>
      <w:color w:val="0069B3"/>
    </w:rPr>
  </w:style>
  <w:style w:type="paragraph" w:styleId="berschrift4">
    <w:name w:val="heading 4"/>
    <w:basedOn w:val="Standard"/>
    <w:next w:val="Standard"/>
    <w:link w:val="berschrift4Zchn"/>
    <w:unhideWhenUsed/>
    <w:qFormat/>
    <w:locked/>
    <w:rsid w:val="0036237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locked/>
    <w:rsid w:val="0036237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locked/>
    <w:rsid w:val="0036237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36237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36237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36237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79D"/>
    <w:pPr>
      <w:ind w:left="720"/>
    </w:pPr>
  </w:style>
  <w:style w:type="paragraph" w:styleId="Kopfzeile">
    <w:name w:val="header"/>
    <w:basedOn w:val="Standard"/>
    <w:link w:val="KopfzeileZchn"/>
    <w:uiPriority w:val="99"/>
    <w:rsid w:val="003D0CCB"/>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3D0CCB"/>
    <w:rPr>
      <w:rFonts w:cs="Times New Roman"/>
    </w:rPr>
  </w:style>
  <w:style w:type="paragraph" w:styleId="Fuzeile">
    <w:name w:val="footer"/>
    <w:basedOn w:val="Standard"/>
    <w:link w:val="FuzeileZchn"/>
    <w:uiPriority w:val="99"/>
    <w:rsid w:val="003D0CCB"/>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3D0CCB"/>
    <w:rPr>
      <w:rFonts w:cs="Times New Roman"/>
    </w:rPr>
  </w:style>
  <w:style w:type="paragraph" w:styleId="Sprechblasentext">
    <w:name w:val="Balloon Text"/>
    <w:basedOn w:val="Standard"/>
    <w:link w:val="SprechblasentextZchn"/>
    <w:uiPriority w:val="99"/>
    <w:semiHidden/>
    <w:rsid w:val="00C866C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66CB"/>
    <w:rPr>
      <w:rFonts w:ascii="Tahoma" w:hAnsi="Tahoma" w:cs="Tahoma"/>
      <w:sz w:val="16"/>
      <w:szCs w:val="16"/>
    </w:rPr>
  </w:style>
  <w:style w:type="table" w:styleId="Tabellenraster">
    <w:name w:val="Table Grid"/>
    <w:basedOn w:val="NormaleTabelle"/>
    <w:uiPriority w:val="39"/>
    <w:rsid w:val="00C866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4475D"/>
    <w:rPr>
      <w:sz w:val="16"/>
      <w:szCs w:val="16"/>
    </w:rPr>
  </w:style>
  <w:style w:type="paragraph" w:styleId="Kommentartext">
    <w:name w:val="annotation text"/>
    <w:basedOn w:val="Standard"/>
    <w:link w:val="KommentartextZchn"/>
    <w:uiPriority w:val="99"/>
    <w:semiHidden/>
    <w:unhideWhenUsed/>
    <w:rsid w:val="0084475D"/>
    <w:pPr>
      <w:spacing w:line="240" w:lineRule="auto"/>
    </w:pPr>
    <w:rPr>
      <w:szCs w:val="20"/>
    </w:rPr>
  </w:style>
  <w:style w:type="character" w:customStyle="1" w:styleId="KommentartextZchn">
    <w:name w:val="Kommentartext Zchn"/>
    <w:basedOn w:val="Absatz-Standardschriftart"/>
    <w:link w:val="Kommentartext"/>
    <w:uiPriority w:val="99"/>
    <w:semiHidden/>
    <w:rsid w:val="0084475D"/>
    <w:rPr>
      <w:sz w:val="20"/>
      <w:szCs w:val="20"/>
      <w:lang w:eastAsia="en-US"/>
    </w:rPr>
  </w:style>
  <w:style w:type="paragraph" w:styleId="Kommentarthema">
    <w:name w:val="annotation subject"/>
    <w:basedOn w:val="Kommentartext"/>
    <w:next w:val="Kommentartext"/>
    <w:link w:val="KommentarthemaZchn"/>
    <w:uiPriority w:val="99"/>
    <w:semiHidden/>
    <w:unhideWhenUsed/>
    <w:rsid w:val="0084475D"/>
    <w:rPr>
      <w:b/>
      <w:bCs/>
    </w:rPr>
  </w:style>
  <w:style w:type="character" w:customStyle="1" w:styleId="KommentarthemaZchn">
    <w:name w:val="Kommentarthema Zchn"/>
    <w:basedOn w:val="KommentartextZchn"/>
    <w:link w:val="Kommentarthema"/>
    <w:uiPriority w:val="99"/>
    <w:semiHidden/>
    <w:rsid w:val="0084475D"/>
    <w:rPr>
      <w:b/>
      <w:bCs/>
      <w:sz w:val="20"/>
      <w:szCs w:val="20"/>
      <w:lang w:eastAsia="en-US"/>
    </w:rPr>
  </w:style>
  <w:style w:type="character" w:styleId="Platzhaltertext">
    <w:name w:val="Placeholder Text"/>
    <w:basedOn w:val="Absatz-Standardschriftart"/>
    <w:uiPriority w:val="99"/>
    <w:semiHidden/>
    <w:rsid w:val="009E1207"/>
    <w:rPr>
      <w:color w:val="808080"/>
    </w:rPr>
  </w:style>
  <w:style w:type="paragraph" w:styleId="Endnotentext">
    <w:name w:val="endnote text"/>
    <w:basedOn w:val="Standard"/>
    <w:link w:val="EndnotentextZchn"/>
    <w:uiPriority w:val="99"/>
    <w:semiHidden/>
    <w:unhideWhenUsed/>
    <w:rsid w:val="0056606B"/>
    <w:pPr>
      <w:spacing w:line="240" w:lineRule="auto"/>
    </w:pPr>
    <w:rPr>
      <w:szCs w:val="20"/>
    </w:rPr>
  </w:style>
  <w:style w:type="character" w:customStyle="1" w:styleId="EndnotentextZchn">
    <w:name w:val="Endnotentext Zchn"/>
    <w:basedOn w:val="Absatz-Standardschriftart"/>
    <w:link w:val="Endnotentext"/>
    <w:uiPriority w:val="99"/>
    <w:semiHidden/>
    <w:rsid w:val="0056606B"/>
    <w:rPr>
      <w:sz w:val="20"/>
      <w:szCs w:val="20"/>
      <w:lang w:eastAsia="en-US"/>
    </w:rPr>
  </w:style>
  <w:style w:type="character" w:styleId="Endnotenzeichen">
    <w:name w:val="endnote reference"/>
    <w:basedOn w:val="Absatz-Standardschriftart"/>
    <w:uiPriority w:val="99"/>
    <w:semiHidden/>
    <w:unhideWhenUsed/>
    <w:rsid w:val="0056606B"/>
    <w:rPr>
      <w:vertAlign w:val="superscript"/>
    </w:rPr>
  </w:style>
  <w:style w:type="paragraph" w:styleId="Funotentext">
    <w:name w:val="footnote text"/>
    <w:basedOn w:val="Standard"/>
    <w:link w:val="FunotentextZchn"/>
    <w:uiPriority w:val="99"/>
    <w:semiHidden/>
    <w:unhideWhenUsed/>
    <w:rsid w:val="0056606B"/>
    <w:pPr>
      <w:spacing w:line="240" w:lineRule="auto"/>
    </w:pPr>
    <w:rPr>
      <w:szCs w:val="20"/>
    </w:rPr>
  </w:style>
  <w:style w:type="character" w:customStyle="1" w:styleId="FunotentextZchn">
    <w:name w:val="Fußnotentext Zchn"/>
    <w:basedOn w:val="Absatz-Standardschriftart"/>
    <w:link w:val="Funotentext"/>
    <w:uiPriority w:val="99"/>
    <w:semiHidden/>
    <w:rsid w:val="0056606B"/>
    <w:rPr>
      <w:sz w:val="20"/>
      <w:szCs w:val="20"/>
      <w:lang w:eastAsia="en-US"/>
    </w:rPr>
  </w:style>
  <w:style w:type="character" w:styleId="Funotenzeichen">
    <w:name w:val="footnote reference"/>
    <w:basedOn w:val="Absatz-Standardschriftart"/>
    <w:uiPriority w:val="99"/>
    <w:semiHidden/>
    <w:unhideWhenUsed/>
    <w:rsid w:val="0056606B"/>
    <w:rPr>
      <w:vertAlign w:val="superscript"/>
    </w:rPr>
  </w:style>
  <w:style w:type="paragraph" w:customStyle="1" w:styleId="Default">
    <w:name w:val="Default"/>
    <w:rsid w:val="00EB6C7B"/>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4E03B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6C6B14"/>
    <w:rPr>
      <w:color w:val="0000FF" w:themeColor="hyperlink"/>
      <w:u w:val="single"/>
    </w:rPr>
  </w:style>
  <w:style w:type="character" w:styleId="Fett">
    <w:name w:val="Strong"/>
    <w:basedOn w:val="Absatz-Standardschriftart"/>
    <w:uiPriority w:val="22"/>
    <w:qFormat/>
    <w:locked/>
    <w:rsid w:val="002B21DF"/>
    <w:rPr>
      <w:b/>
      <w:bCs/>
    </w:rPr>
  </w:style>
  <w:style w:type="character" w:customStyle="1" w:styleId="berschrift1Zchn">
    <w:name w:val="Überschrift 1 Zchn"/>
    <w:basedOn w:val="Absatz-Standardschriftart"/>
    <w:link w:val="berschrift1"/>
    <w:rsid w:val="00D32210"/>
    <w:rPr>
      <w:rFonts w:eastAsiaTheme="majorEastAsia" w:cstheme="majorBidi"/>
      <w:b/>
      <w:bCs/>
      <w:color w:val="0069B3"/>
      <w:sz w:val="28"/>
      <w:szCs w:val="28"/>
      <w:lang w:eastAsia="en-US"/>
    </w:rPr>
  </w:style>
  <w:style w:type="character" w:customStyle="1" w:styleId="berschrift2Zchn">
    <w:name w:val="Überschrift 2 Zchn"/>
    <w:basedOn w:val="Absatz-Standardschriftart"/>
    <w:link w:val="berschrift2"/>
    <w:rsid w:val="00D32210"/>
    <w:rPr>
      <w:rFonts w:eastAsiaTheme="majorEastAsia" w:cstheme="majorBidi"/>
      <w:b/>
      <w:bCs/>
      <w:color w:val="0069B3"/>
      <w:sz w:val="24"/>
      <w:szCs w:val="26"/>
      <w:lang w:eastAsia="en-US"/>
    </w:rPr>
  </w:style>
  <w:style w:type="character" w:customStyle="1" w:styleId="berschrift3Zchn">
    <w:name w:val="Überschrift 3 Zchn"/>
    <w:basedOn w:val="Absatz-Standardschriftart"/>
    <w:link w:val="berschrift3"/>
    <w:rsid w:val="00D32210"/>
    <w:rPr>
      <w:rFonts w:eastAsiaTheme="majorEastAsia" w:cstheme="majorBidi"/>
      <w:b/>
      <w:bCs/>
      <w:color w:val="0069B3"/>
      <w:lang w:eastAsia="en-US"/>
    </w:rPr>
  </w:style>
  <w:style w:type="character" w:customStyle="1" w:styleId="berschrift4Zchn">
    <w:name w:val="Überschrift 4 Zchn"/>
    <w:basedOn w:val="Absatz-Standardschriftart"/>
    <w:link w:val="berschrift4"/>
    <w:rsid w:val="00362378"/>
    <w:rPr>
      <w:rFonts w:asciiTheme="majorHAnsi" w:eastAsiaTheme="majorEastAsia" w:hAnsiTheme="majorHAnsi" w:cstheme="majorBidi"/>
      <w:b/>
      <w:bCs/>
      <w:i/>
      <w:iCs/>
      <w:color w:val="4F81BD" w:themeColor="accent1"/>
      <w:sz w:val="20"/>
      <w:lang w:eastAsia="en-US"/>
    </w:rPr>
  </w:style>
  <w:style w:type="character" w:customStyle="1" w:styleId="berschrift5Zchn">
    <w:name w:val="Überschrift 5 Zchn"/>
    <w:basedOn w:val="Absatz-Standardschriftart"/>
    <w:link w:val="berschrift5"/>
    <w:rsid w:val="00362378"/>
    <w:rPr>
      <w:rFonts w:asciiTheme="majorHAnsi" w:eastAsiaTheme="majorEastAsia" w:hAnsiTheme="majorHAnsi" w:cstheme="majorBidi"/>
      <w:color w:val="243F60" w:themeColor="accent1" w:themeShade="7F"/>
      <w:sz w:val="20"/>
      <w:lang w:eastAsia="en-US"/>
    </w:rPr>
  </w:style>
  <w:style w:type="character" w:customStyle="1" w:styleId="berschrift6Zchn">
    <w:name w:val="Überschrift 6 Zchn"/>
    <w:basedOn w:val="Absatz-Standardschriftart"/>
    <w:link w:val="berschrift6"/>
    <w:semiHidden/>
    <w:rsid w:val="00362378"/>
    <w:rPr>
      <w:rFonts w:asciiTheme="majorHAnsi" w:eastAsiaTheme="majorEastAsia" w:hAnsiTheme="majorHAnsi" w:cstheme="majorBidi"/>
      <w:i/>
      <w:iCs/>
      <w:color w:val="243F60" w:themeColor="accent1" w:themeShade="7F"/>
      <w:sz w:val="20"/>
      <w:lang w:eastAsia="en-US"/>
    </w:rPr>
  </w:style>
  <w:style w:type="character" w:customStyle="1" w:styleId="berschrift7Zchn">
    <w:name w:val="Überschrift 7 Zchn"/>
    <w:basedOn w:val="Absatz-Standardschriftart"/>
    <w:link w:val="berschrift7"/>
    <w:semiHidden/>
    <w:rsid w:val="00362378"/>
    <w:rPr>
      <w:rFonts w:asciiTheme="majorHAnsi" w:eastAsiaTheme="majorEastAsia" w:hAnsiTheme="majorHAnsi" w:cstheme="majorBidi"/>
      <w:i/>
      <w:iCs/>
      <w:color w:val="404040" w:themeColor="text1" w:themeTint="BF"/>
      <w:sz w:val="20"/>
      <w:lang w:eastAsia="en-US"/>
    </w:rPr>
  </w:style>
  <w:style w:type="character" w:customStyle="1" w:styleId="berschrift8Zchn">
    <w:name w:val="Überschrift 8 Zchn"/>
    <w:basedOn w:val="Absatz-Standardschriftart"/>
    <w:link w:val="berschrift8"/>
    <w:semiHidden/>
    <w:rsid w:val="00362378"/>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semiHidden/>
    <w:rsid w:val="00362378"/>
    <w:rPr>
      <w:rFonts w:asciiTheme="majorHAnsi" w:eastAsiaTheme="majorEastAsia" w:hAnsiTheme="majorHAnsi" w:cstheme="majorBidi"/>
      <w:i/>
      <w:iCs/>
      <w:color w:val="404040" w:themeColor="text1" w:themeTint="BF"/>
      <w:sz w:val="20"/>
      <w:szCs w:val="20"/>
      <w:lang w:eastAsia="en-US"/>
    </w:rPr>
  </w:style>
  <w:style w:type="character" w:styleId="Hervorhebung">
    <w:name w:val="Emphasis"/>
    <w:basedOn w:val="Absatz-Standardschriftart"/>
    <w:qFormat/>
    <w:locked/>
    <w:rsid w:val="00362378"/>
    <w:rPr>
      <w:i/>
      <w:iCs/>
    </w:rPr>
  </w:style>
  <w:style w:type="paragraph" w:styleId="Inhaltsverzeichnisberschrift">
    <w:name w:val="TOC Heading"/>
    <w:basedOn w:val="berschrift1"/>
    <w:next w:val="Standard"/>
    <w:uiPriority w:val="39"/>
    <w:unhideWhenUsed/>
    <w:qFormat/>
    <w:rsid w:val="004A105B"/>
    <w:pPr>
      <w:numPr>
        <w:numId w:val="0"/>
      </w:numPr>
      <w:spacing w:line="276" w:lineRule="auto"/>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locked/>
    <w:rsid w:val="004A105B"/>
    <w:pPr>
      <w:spacing w:after="100"/>
    </w:pPr>
  </w:style>
  <w:style w:type="paragraph" w:styleId="Verzeichnis2">
    <w:name w:val="toc 2"/>
    <w:basedOn w:val="Standard"/>
    <w:next w:val="Standard"/>
    <w:autoRedefine/>
    <w:uiPriority w:val="39"/>
    <w:locked/>
    <w:rsid w:val="004A105B"/>
    <w:pPr>
      <w:spacing w:after="100"/>
      <w:ind w:left="200"/>
    </w:pPr>
  </w:style>
  <w:style w:type="character" w:styleId="BesuchterLink">
    <w:name w:val="FollowedHyperlink"/>
    <w:basedOn w:val="Absatz-Standardschriftart"/>
    <w:uiPriority w:val="99"/>
    <w:semiHidden/>
    <w:unhideWhenUsed/>
    <w:rsid w:val="00E954D9"/>
    <w:rPr>
      <w:color w:val="800080" w:themeColor="followedHyperlink"/>
      <w:u w:val="single"/>
    </w:rPr>
  </w:style>
  <w:style w:type="paragraph" w:styleId="Titel">
    <w:name w:val="Title"/>
    <w:basedOn w:val="Standard"/>
    <w:link w:val="TitelZchn"/>
    <w:qFormat/>
    <w:locked/>
    <w:rsid w:val="00EC39E9"/>
    <w:pPr>
      <w:spacing w:before="120" w:after="360" w:line="240" w:lineRule="auto"/>
      <w:jc w:val="left"/>
      <w:outlineLvl w:val="0"/>
    </w:pPr>
    <w:rPr>
      <w:rFonts w:eastAsia="Times New Roman" w:cs="Arial"/>
      <w:b/>
      <w:bCs/>
      <w:color w:val="0069B3"/>
      <w:sz w:val="44"/>
      <w:szCs w:val="32"/>
      <w:lang w:eastAsia="de-DE"/>
    </w:rPr>
  </w:style>
  <w:style w:type="character" w:customStyle="1" w:styleId="TitelZchn">
    <w:name w:val="Titel Zchn"/>
    <w:basedOn w:val="Absatz-Standardschriftart"/>
    <w:link w:val="Titel"/>
    <w:rsid w:val="00EC39E9"/>
    <w:rPr>
      <w:rFonts w:eastAsia="Times New Roman" w:cs="Arial"/>
      <w:b/>
      <w:bCs/>
      <w:color w:val="0069B3"/>
      <w:sz w:val="44"/>
      <w:szCs w:val="32"/>
    </w:rPr>
  </w:style>
  <w:style w:type="character" w:customStyle="1" w:styleId="gesetzevzaehlung">
    <w:name w:val="gesetz_ev_zaehlung"/>
    <w:basedOn w:val="Absatz-Standardschriftart"/>
    <w:rsid w:val="00F777AB"/>
  </w:style>
  <w:style w:type="character" w:customStyle="1" w:styleId="gesetzevueberschrift">
    <w:name w:val="gesetz_ev_ueberschrift"/>
    <w:basedOn w:val="Absatz-Standardschriftart"/>
    <w:rsid w:val="00F777AB"/>
  </w:style>
  <w:style w:type="paragraph" w:customStyle="1" w:styleId="Spiegelstrich">
    <w:name w:val="Spiegelstrich"/>
    <w:basedOn w:val="Standard"/>
    <w:link w:val="SpiegelstrichZchn"/>
    <w:rsid w:val="008121F5"/>
    <w:pPr>
      <w:numPr>
        <w:numId w:val="13"/>
      </w:numPr>
      <w:suppressAutoHyphens/>
      <w:spacing w:line="276" w:lineRule="auto"/>
      <w:jc w:val="left"/>
    </w:pPr>
    <w:rPr>
      <w:rFonts w:ascii="Georgia" w:eastAsia="MS Mincho" w:hAnsi="Georgia"/>
      <w:kern w:val="16"/>
      <w:szCs w:val="24"/>
      <w:lang w:eastAsia="de-DE"/>
      <w14:ligatures w14:val="all"/>
    </w:rPr>
  </w:style>
  <w:style w:type="character" w:customStyle="1" w:styleId="SpiegelstrichZchn">
    <w:name w:val="Spiegelstrich Zchn"/>
    <w:basedOn w:val="Absatz-Standardschriftart"/>
    <w:link w:val="Spiegelstrich"/>
    <w:rsid w:val="008121F5"/>
    <w:rPr>
      <w:rFonts w:ascii="Georgia" w:eastAsia="MS Mincho" w:hAnsi="Georgia"/>
      <w:kern w:val="16"/>
      <w:szCs w:val="24"/>
      <w14:ligatures w14:val="all"/>
    </w:rPr>
  </w:style>
  <w:style w:type="paragraph" w:styleId="Verzeichnis3">
    <w:name w:val="toc 3"/>
    <w:basedOn w:val="Standard"/>
    <w:next w:val="Standard"/>
    <w:autoRedefine/>
    <w:uiPriority w:val="39"/>
    <w:locked/>
    <w:rsid w:val="0046507B"/>
    <w:pPr>
      <w:spacing w:after="100"/>
      <w:ind w:left="440"/>
    </w:pPr>
  </w:style>
  <w:style w:type="paragraph" w:styleId="KeinLeerraum">
    <w:name w:val="No Spacing"/>
    <w:aliases w:val="Tabelle"/>
    <w:uiPriority w:val="1"/>
    <w:qFormat/>
    <w:rsid w:val="004A1E24"/>
    <w:pPr>
      <w:spacing w:before="80" w:after="80"/>
    </w:pPr>
    <w:rPr>
      <w:lang w:eastAsia="en-US"/>
    </w:rPr>
  </w:style>
  <w:style w:type="paragraph" w:customStyle="1" w:styleId="BroschreA4-TitelHeadline">
    <w:name w:val="Broschüre A4 - Titel Headline"/>
    <w:basedOn w:val="Standard"/>
    <w:qFormat/>
    <w:rsid w:val="00344756"/>
    <w:pPr>
      <w:spacing w:line="680" w:lineRule="exact"/>
      <w:contextualSpacing w:val="0"/>
      <w:jc w:val="left"/>
    </w:pPr>
    <w:rPr>
      <w:rFonts w:cs="Times New Roman (Textkörper CS)"/>
      <w:caps/>
      <w:color w:val="FFFFFF"/>
      <w:sz w:val="48"/>
      <w:szCs w:val="24"/>
    </w:rPr>
  </w:style>
  <w:style w:type="paragraph" w:customStyle="1" w:styleId="BroschreA4-TitelSubheadline">
    <w:name w:val="Broschüre A4 - Titel Subheadline"/>
    <w:basedOn w:val="Standard"/>
    <w:qFormat/>
    <w:rsid w:val="00344756"/>
    <w:pPr>
      <w:spacing w:line="240" w:lineRule="auto"/>
      <w:contextualSpacing w:val="0"/>
      <w:jc w:val="left"/>
    </w:pPr>
    <w:rPr>
      <w:rFonts w:cs="Times New Roman (Textkörper CS)"/>
      <w:caps/>
      <w:color w:val="FFFFFF"/>
      <w:sz w:val="24"/>
      <w:szCs w:val="24"/>
    </w:rPr>
  </w:style>
  <w:style w:type="table" w:styleId="EinfacheTabelle1">
    <w:name w:val="Plain Table 1"/>
    <w:basedOn w:val="NormaleTabelle"/>
    <w:uiPriority w:val="41"/>
    <w:rsid w:val="00B02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urText">
    <w:name w:val="Plain Text"/>
    <w:basedOn w:val="Standard"/>
    <w:link w:val="NurTextZchn"/>
    <w:uiPriority w:val="99"/>
    <w:unhideWhenUsed/>
    <w:rsid w:val="00700977"/>
    <w:pPr>
      <w:spacing w:line="240" w:lineRule="auto"/>
      <w:contextualSpacing w:val="0"/>
      <w:jc w:val="left"/>
    </w:pPr>
    <w:rPr>
      <w:rFonts w:eastAsiaTheme="minorHAnsi" w:cstheme="minorBidi"/>
      <w:sz w:val="24"/>
      <w:szCs w:val="21"/>
    </w:rPr>
  </w:style>
  <w:style w:type="character" w:customStyle="1" w:styleId="NurTextZchn">
    <w:name w:val="Nur Text Zchn"/>
    <w:basedOn w:val="Absatz-Standardschriftart"/>
    <w:link w:val="NurText"/>
    <w:uiPriority w:val="99"/>
    <w:rsid w:val="00700977"/>
    <w:rPr>
      <w:rFonts w:eastAsiaTheme="minorHAnsi"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428">
      <w:bodyDiv w:val="1"/>
      <w:marLeft w:val="0"/>
      <w:marRight w:val="0"/>
      <w:marTop w:val="0"/>
      <w:marBottom w:val="0"/>
      <w:divBdr>
        <w:top w:val="none" w:sz="0" w:space="0" w:color="auto"/>
        <w:left w:val="none" w:sz="0" w:space="0" w:color="auto"/>
        <w:bottom w:val="none" w:sz="0" w:space="0" w:color="auto"/>
        <w:right w:val="none" w:sz="0" w:space="0" w:color="auto"/>
      </w:divBdr>
    </w:div>
    <w:div w:id="26880023">
      <w:bodyDiv w:val="1"/>
      <w:marLeft w:val="0"/>
      <w:marRight w:val="0"/>
      <w:marTop w:val="0"/>
      <w:marBottom w:val="0"/>
      <w:divBdr>
        <w:top w:val="none" w:sz="0" w:space="0" w:color="auto"/>
        <w:left w:val="none" w:sz="0" w:space="0" w:color="auto"/>
        <w:bottom w:val="none" w:sz="0" w:space="0" w:color="auto"/>
        <w:right w:val="none" w:sz="0" w:space="0" w:color="auto"/>
      </w:divBdr>
    </w:div>
    <w:div w:id="60905066">
      <w:bodyDiv w:val="1"/>
      <w:marLeft w:val="0"/>
      <w:marRight w:val="0"/>
      <w:marTop w:val="0"/>
      <w:marBottom w:val="0"/>
      <w:divBdr>
        <w:top w:val="none" w:sz="0" w:space="0" w:color="auto"/>
        <w:left w:val="none" w:sz="0" w:space="0" w:color="auto"/>
        <w:bottom w:val="none" w:sz="0" w:space="0" w:color="auto"/>
        <w:right w:val="none" w:sz="0" w:space="0" w:color="auto"/>
      </w:divBdr>
      <w:divsChild>
        <w:div w:id="405499234">
          <w:marLeft w:val="0"/>
          <w:marRight w:val="0"/>
          <w:marTop w:val="0"/>
          <w:marBottom w:val="0"/>
          <w:divBdr>
            <w:top w:val="none" w:sz="0" w:space="0" w:color="auto"/>
            <w:left w:val="none" w:sz="0" w:space="0" w:color="auto"/>
            <w:bottom w:val="none" w:sz="0" w:space="0" w:color="auto"/>
            <w:right w:val="none" w:sz="0" w:space="0" w:color="auto"/>
          </w:divBdr>
          <w:divsChild>
            <w:div w:id="1416435214">
              <w:marLeft w:val="0"/>
              <w:marRight w:val="0"/>
              <w:marTop w:val="0"/>
              <w:marBottom w:val="0"/>
              <w:divBdr>
                <w:top w:val="none" w:sz="0" w:space="0" w:color="auto"/>
                <w:left w:val="none" w:sz="0" w:space="0" w:color="auto"/>
                <w:bottom w:val="none" w:sz="0" w:space="0" w:color="auto"/>
                <w:right w:val="none" w:sz="0" w:space="0" w:color="auto"/>
              </w:divBdr>
              <w:divsChild>
                <w:div w:id="1828204566">
                  <w:marLeft w:val="0"/>
                  <w:marRight w:val="0"/>
                  <w:marTop w:val="0"/>
                  <w:marBottom w:val="0"/>
                  <w:divBdr>
                    <w:top w:val="none" w:sz="0" w:space="0" w:color="auto"/>
                    <w:left w:val="none" w:sz="0" w:space="0" w:color="auto"/>
                    <w:bottom w:val="none" w:sz="0" w:space="0" w:color="auto"/>
                    <w:right w:val="none" w:sz="0" w:space="0" w:color="auto"/>
                  </w:divBdr>
                </w:div>
                <w:div w:id="1130510376">
                  <w:marLeft w:val="0"/>
                  <w:marRight w:val="0"/>
                  <w:marTop w:val="0"/>
                  <w:marBottom w:val="0"/>
                  <w:divBdr>
                    <w:top w:val="none" w:sz="0" w:space="0" w:color="auto"/>
                    <w:left w:val="none" w:sz="0" w:space="0" w:color="auto"/>
                    <w:bottom w:val="none" w:sz="0" w:space="0" w:color="auto"/>
                    <w:right w:val="none" w:sz="0" w:space="0" w:color="auto"/>
                  </w:divBdr>
                </w:div>
                <w:div w:id="1927955664">
                  <w:marLeft w:val="0"/>
                  <w:marRight w:val="0"/>
                  <w:marTop w:val="0"/>
                  <w:marBottom w:val="0"/>
                  <w:divBdr>
                    <w:top w:val="none" w:sz="0" w:space="0" w:color="auto"/>
                    <w:left w:val="none" w:sz="0" w:space="0" w:color="auto"/>
                    <w:bottom w:val="none" w:sz="0" w:space="0" w:color="auto"/>
                    <w:right w:val="none" w:sz="0" w:space="0" w:color="auto"/>
                  </w:divBdr>
                </w:div>
                <w:div w:id="35087047">
                  <w:marLeft w:val="0"/>
                  <w:marRight w:val="0"/>
                  <w:marTop w:val="0"/>
                  <w:marBottom w:val="0"/>
                  <w:divBdr>
                    <w:top w:val="none" w:sz="0" w:space="0" w:color="auto"/>
                    <w:left w:val="none" w:sz="0" w:space="0" w:color="auto"/>
                    <w:bottom w:val="none" w:sz="0" w:space="0" w:color="auto"/>
                    <w:right w:val="none" w:sz="0" w:space="0" w:color="auto"/>
                  </w:divBdr>
                </w:div>
                <w:div w:id="11495259">
                  <w:marLeft w:val="0"/>
                  <w:marRight w:val="0"/>
                  <w:marTop w:val="0"/>
                  <w:marBottom w:val="0"/>
                  <w:divBdr>
                    <w:top w:val="none" w:sz="0" w:space="0" w:color="auto"/>
                    <w:left w:val="none" w:sz="0" w:space="0" w:color="auto"/>
                    <w:bottom w:val="none" w:sz="0" w:space="0" w:color="auto"/>
                    <w:right w:val="none" w:sz="0" w:space="0" w:color="auto"/>
                  </w:divBdr>
                </w:div>
                <w:div w:id="967737055">
                  <w:marLeft w:val="0"/>
                  <w:marRight w:val="0"/>
                  <w:marTop w:val="0"/>
                  <w:marBottom w:val="0"/>
                  <w:divBdr>
                    <w:top w:val="none" w:sz="0" w:space="0" w:color="auto"/>
                    <w:left w:val="none" w:sz="0" w:space="0" w:color="auto"/>
                    <w:bottom w:val="none" w:sz="0" w:space="0" w:color="auto"/>
                    <w:right w:val="none" w:sz="0" w:space="0" w:color="auto"/>
                  </w:divBdr>
                </w:div>
                <w:div w:id="1513107227">
                  <w:marLeft w:val="0"/>
                  <w:marRight w:val="0"/>
                  <w:marTop w:val="0"/>
                  <w:marBottom w:val="0"/>
                  <w:divBdr>
                    <w:top w:val="none" w:sz="0" w:space="0" w:color="auto"/>
                    <w:left w:val="none" w:sz="0" w:space="0" w:color="auto"/>
                    <w:bottom w:val="none" w:sz="0" w:space="0" w:color="auto"/>
                    <w:right w:val="none" w:sz="0" w:space="0" w:color="auto"/>
                  </w:divBdr>
                </w:div>
                <w:div w:id="955720572">
                  <w:marLeft w:val="0"/>
                  <w:marRight w:val="0"/>
                  <w:marTop w:val="0"/>
                  <w:marBottom w:val="0"/>
                  <w:divBdr>
                    <w:top w:val="none" w:sz="0" w:space="0" w:color="auto"/>
                    <w:left w:val="none" w:sz="0" w:space="0" w:color="auto"/>
                    <w:bottom w:val="none" w:sz="0" w:space="0" w:color="auto"/>
                    <w:right w:val="none" w:sz="0" w:space="0" w:color="auto"/>
                  </w:divBdr>
                </w:div>
                <w:div w:id="1555652232">
                  <w:marLeft w:val="0"/>
                  <w:marRight w:val="0"/>
                  <w:marTop w:val="0"/>
                  <w:marBottom w:val="0"/>
                  <w:divBdr>
                    <w:top w:val="none" w:sz="0" w:space="0" w:color="auto"/>
                    <w:left w:val="none" w:sz="0" w:space="0" w:color="auto"/>
                    <w:bottom w:val="none" w:sz="0" w:space="0" w:color="auto"/>
                    <w:right w:val="none" w:sz="0" w:space="0" w:color="auto"/>
                  </w:divBdr>
                </w:div>
                <w:div w:id="654916073">
                  <w:marLeft w:val="0"/>
                  <w:marRight w:val="0"/>
                  <w:marTop w:val="0"/>
                  <w:marBottom w:val="0"/>
                  <w:divBdr>
                    <w:top w:val="none" w:sz="0" w:space="0" w:color="auto"/>
                    <w:left w:val="none" w:sz="0" w:space="0" w:color="auto"/>
                    <w:bottom w:val="none" w:sz="0" w:space="0" w:color="auto"/>
                    <w:right w:val="none" w:sz="0" w:space="0" w:color="auto"/>
                  </w:divBdr>
                </w:div>
                <w:div w:id="936451426">
                  <w:marLeft w:val="0"/>
                  <w:marRight w:val="0"/>
                  <w:marTop w:val="0"/>
                  <w:marBottom w:val="0"/>
                  <w:divBdr>
                    <w:top w:val="none" w:sz="0" w:space="0" w:color="auto"/>
                    <w:left w:val="none" w:sz="0" w:space="0" w:color="auto"/>
                    <w:bottom w:val="none" w:sz="0" w:space="0" w:color="auto"/>
                    <w:right w:val="none" w:sz="0" w:space="0" w:color="auto"/>
                  </w:divBdr>
                </w:div>
                <w:div w:id="1013190049">
                  <w:marLeft w:val="0"/>
                  <w:marRight w:val="0"/>
                  <w:marTop w:val="0"/>
                  <w:marBottom w:val="0"/>
                  <w:divBdr>
                    <w:top w:val="none" w:sz="0" w:space="0" w:color="auto"/>
                    <w:left w:val="none" w:sz="0" w:space="0" w:color="auto"/>
                    <w:bottom w:val="none" w:sz="0" w:space="0" w:color="auto"/>
                    <w:right w:val="none" w:sz="0" w:space="0" w:color="auto"/>
                  </w:divBdr>
                </w:div>
                <w:div w:id="1883786344">
                  <w:marLeft w:val="0"/>
                  <w:marRight w:val="0"/>
                  <w:marTop w:val="0"/>
                  <w:marBottom w:val="0"/>
                  <w:divBdr>
                    <w:top w:val="none" w:sz="0" w:space="0" w:color="auto"/>
                    <w:left w:val="none" w:sz="0" w:space="0" w:color="auto"/>
                    <w:bottom w:val="none" w:sz="0" w:space="0" w:color="auto"/>
                    <w:right w:val="none" w:sz="0" w:space="0" w:color="auto"/>
                  </w:divBdr>
                </w:div>
                <w:div w:id="1346442629">
                  <w:marLeft w:val="0"/>
                  <w:marRight w:val="0"/>
                  <w:marTop w:val="0"/>
                  <w:marBottom w:val="0"/>
                  <w:divBdr>
                    <w:top w:val="none" w:sz="0" w:space="0" w:color="auto"/>
                    <w:left w:val="none" w:sz="0" w:space="0" w:color="auto"/>
                    <w:bottom w:val="none" w:sz="0" w:space="0" w:color="auto"/>
                    <w:right w:val="none" w:sz="0" w:space="0" w:color="auto"/>
                  </w:divBdr>
                </w:div>
                <w:div w:id="628978118">
                  <w:marLeft w:val="0"/>
                  <w:marRight w:val="0"/>
                  <w:marTop w:val="0"/>
                  <w:marBottom w:val="0"/>
                  <w:divBdr>
                    <w:top w:val="none" w:sz="0" w:space="0" w:color="auto"/>
                    <w:left w:val="none" w:sz="0" w:space="0" w:color="auto"/>
                    <w:bottom w:val="none" w:sz="0" w:space="0" w:color="auto"/>
                    <w:right w:val="none" w:sz="0" w:space="0" w:color="auto"/>
                  </w:divBdr>
                </w:div>
                <w:div w:id="1716080778">
                  <w:marLeft w:val="0"/>
                  <w:marRight w:val="0"/>
                  <w:marTop w:val="0"/>
                  <w:marBottom w:val="0"/>
                  <w:divBdr>
                    <w:top w:val="none" w:sz="0" w:space="0" w:color="auto"/>
                    <w:left w:val="none" w:sz="0" w:space="0" w:color="auto"/>
                    <w:bottom w:val="none" w:sz="0" w:space="0" w:color="auto"/>
                    <w:right w:val="none" w:sz="0" w:space="0" w:color="auto"/>
                  </w:divBdr>
                </w:div>
              </w:divsChild>
            </w:div>
            <w:div w:id="356732432">
              <w:marLeft w:val="0"/>
              <w:marRight w:val="0"/>
              <w:marTop w:val="0"/>
              <w:marBottom w:val="0"/>
              <w:divBdr>
                <w:top w:val="none" w:sz="0" w:space="0" w:color="auto"/>
                <w:left w:val="none" w:sz="0" w:space="0" w:color="auto"/>
                <w:bottom w:val="none" w:sz="0" w:space="0" w:color="auto"/>
                <w:right w:val="none" w:sz="0" w:space="0" w:color="auto"/>
              </w:divBdr>
            </w:div>
            <w:div w:id="1746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8157">
      <w:bodyDiv w:val="1"/>
      <w:marLeft w:val="0"/>
      <w:marRight w:val="0"/>
      <w:marTop w:val="0"/>
      <w:marBottom w:val="0"/>
      <w:divBdr>
        <w:top w:val="none" w:sz="0" w:space="0" w:color="auto"/>
        <w:left w:val="none" w:sz="0" w:space="0" w:color="auto"/>
        <w:bottom w:val="none" w:sz="0" w:space="0" w:color="auto"/>
        <w:right w:val="none" w:sz="0" w:space="0" w:color="auto"/>
      </w:divBdr>
    </w:div>
    <w:div w:id="233903141">
      <w:bodyDiv w:val="1"/>
      <w:marLeft w:val="0"/>
      <w:marRight w:val="0"/>
      <w:marTop w:val="0"/>
      <w:marBottom w:val="0"/>
      <w:divBdr>
        <w:top w:val="none" w:sz="0" w:space="0" w:color="auto"/>
        <w:left w:val="none" w:sz="0" w:space="0" w:color="auto"/>
        <w:bottom w:val="none" w:sz="0" w:space="0" w:color="auto"/>
        <w:right w:val="none" w:sz="0" w:space="0" w:color="auto"/>
      </w:divBdr>
    </w:div>
    <w:div w:id="430047258">
      <w:bodyDiv w:val="1"/>
      <w:marLeft w:val="0"/>
      <w:marRight w:val="0"/>
      <w:marTop w:val="0"/>
      <w:marBottom w:val="0"/>
      <w:divBdr>
        <w:top w:val="none" w:sz="0" w:space="0" w:color="auto"/>
        <w:left w:val="none" w:sz="0" w:space="0" w:color="auto"/>
        <w:bottom w:val="none" w:sz="0" w:space="0" w:color="auto"/>
        <w:right w:val="none" w:sz="0" w:space="0" w:color="auto"/>
      </w:divBdr>
    </w:div>
    <w:div w:id="468666815">
      <w:bodyDiv w:val="1"/>
      <w:marLeft w:val="0"/>
      <w:marRight w:val="0"/>
      <w:marTop w:val="0"/>
      <w:marBottom w:val="0"/>
      <w:divBdr>
        <w:top w:val="none" w:sz="0" w:space="0" w:color="auto"/>
        <w:left w:val="none" w:sz="0" w:space="0" w:color="auto"/>
        <w:bottom w:val="none" w:sz="0" w:space="0" w:color="auto"/>
        <w:right w:val="none" w:sz="0" w:space="0" w:color="auto"/>
      </w:divBdr>
    </w:div>
    <w:div w:id="781653471">
      <w:marLeft w:val="0"/>
      <w:marRight w:val="0"/>
      <w:marTop w:val="0"/>
      <w:marBottom w:val="0"/>
      <w:divBdr>
        <w:top w:val="none" w:sz="0" w:space="0" w:color="auto"/>
        <w:left w:val="none" w:sz="0" w:space="0" w:color="auto"/>
        <w:bottom w:val="none" w:sz="0" w:space="0" w:color="auto"/>
        <w:right w:val="none" w:sz="0" w:space="0" w:color="auto"/>
      </w:divBdr>
    </w:div>
    <w:div w:id="821704191">
      <w:bodyDiv w:val="1"/>
      <w:marLeft w:val="0"/>
      <w:marRight w:val="0"/>
      <w:marTop w:val="0"/>
      <w:marBottom w:val="0"/>
      <w:divBdr>
        <w:top w:val="none" w:sz="0" w:space="0" w:color="auto"/>
        <w:left w:val="none" w:sz="0" w:space="0" w:color="auto"/>
        <w:bottom w:val="none" w:sz="0" w:space="0" w:color="auto"/>
        <w:right w:val="none" w:sz="0" w:space="0" w:color="auto"/>
      </w:divBdr>
    </w:div>
    <w:div w:id="855583245">
      <w:bodyDiv w:val="1"/>
      <w:marLeft w:val="0"/>
      <w:marRight w:val="0"/>
      <w:marTop w:val="0"/>
      <w:marBottom w:val="0"/>
      <w:divBdr>
        <w:top w:val="none" w:sz="0" w:space="0" w:color="auto"/>
        <w:left w:val="none" w:sz="0" w:space="0" w:color="auto"/>
        <w:bottom w:val="none" w:sz="0" w:space="0" w:color="auto"/>
        <w:right w:val="none" w:sz="0" w:space="0" w:color="auto"/>
      </w:divBdr>
    </w:div>
    <w:div w:id="874386721">
      <w:bodyDiv w:val="1"/>
      <w:marLeft w:val="0"/>
      <w:marRight w:val="0"/>
      <w:marTop w:val="0"/>
      <w:marBottom w:val="0"/>
      <w:divBdr>
        <w:top w:val="none" w:sz="0" w:space="0" w:color="auto"/>
        <w:left w:val="none" w:sz="0" w:space="0" w:color="auto"/>
        <w:bottom w:val="none" w:sz="0" w:space="0" w:color="auto"/>
        <w:right w:val="none" w:sz="0" w:space="0" w:color="auto"/>
      </w:divBdr>
    </w:div>
    <w:div w:id="884945249">
      <w:bodyDiv w:val="1"/>
      <w:marLeft w:val="0"/>
      <w:marRight w:val="0"/>
      <w:marTop w:val="0"/>
      <w:marBottom w:val="0"/>
      <w:divBdr>
        <w:top w:val="none" w:sz="0" w:space="0" w:color="auto"/>
        <w:left w:val="none" w:sz="0" w:space="0" w:color="auto"/>
        <w:bottom w:val="none" w:sz="0" w:space="0" w:color="auto"/>
        <w:right w:val="none" w:sz="0" w:space="0" w:color="auto"/>
      </w:divBdr>
    </w:div>
    <w:div w:id="886379692">
      <w:bodyDiv w:val="1"/>
      <w:marLeft w:val="0"/>
      <w:marRight w:val="0"/>
      <w:marTop w:val="0"/>
      <w:marBottom w:val="0"/>
      <w:divBdr>
        <w:top w:val="none" w:sz="0" w:space="0" w:color="auto"/>
        <w:left w:val="none" w:sz="0" w:space="0" w:color="auto"/>
        <w:bottom w:val="none" w:sz="0" w:space="0" w:color="auto"/>
        <w:right w:val="none" w:sz="0" w:space="0" w:color="auto"/>
      </w:divBdr>
    </w:div>
    <w:div w:id="974066195">
      <w:bodyDiv w:val="1"/>
      <w:marLeft w:val="0"/>
      <w:marRight w:val="0"/>
      <w:marTop w:val="0"/>
      <w:marBottom w:val="0"/>
      <w:divBdr>
        <w:top w:val="none" w:sz="0" w:space="0" w:color="auto"/>
        <w:left w:val="none" w:sz="0" w:space="0" w:color="auto"/>
        <w:bottom w:val="none" w:sz="0" w:space="0" w:color="auto"/>
        <w:right w:val="none" w:sz="0" w:space="0" w:color="auto"/>
      </w:divBdr>
    </w:div>
    <w:div w:id="1014108848">
      <w:bodyDiv w:val="1"/>
      <w:marLeft w:val="0"/>
      <w:marRight w:val="0"/>
      <w:marTop w:val="0"/>
      <w:marBottom w:val="0"/>
      <w:divBdr>
        <w:top w:val="none" w:sz="0" w:space="0" w:color="auto"/>
        <w:left w:val="none" w:sz="0" w:space="0" w:color="auto"/>
        <w:bottom w:val="none" w:sz="0" w:space="0" w:color="auto"/>
        <w:right w:val="none" w:sz="0" w:space="0" w:color="auto"/>
      </w:divBdr>
    </w:div>
    <w:div w:id="1066299568">
      <w:bodyDiv w:val="1"/>
      <w:marLeft w:val="0"/>
      <w:marRight w:val="0"/>
      <w:marTop w:val="0"/>
      <w:marBottom w:val="0"/>
      <w:divBdr>
        <w:top w:val="none" w:sz="0" w:space="0" w:color="auto"/>
        <w:left w:val="none" w:sz="0" w:space="0" w:color="auto"/>
        <w:bottom w:val="none" w:sz="0" w:space="0" w:color="auto"/>
        <w:right w:val="none" w:sz="0" w:space="0" w:color="auto"/>
      </w:divBdr>
    </w:div>
    <w:div w:id="1070729691">
      <w:bodyDiv w:val="1"/>
      <w:marLeft w:val="0"/>
      <w:marRight w:val="0"/>
      <w:marTop w:val="0"/>
      <w:marBottom w:val="0"/>
      <w:divBdr>
        <w:top w:val="none" w:sz="0" w:space="0" w:color="auto"/>
        <w:left w:val="none" w:sz="0" w:space="0" w:color="auto"/>
        <w:bottom w:val="none" w:sz="0" w:space="0" w:color="auto"/>
        <w:right w:val="none" w:sz="0" w:space="0" w:color="auto"/>
      </w:divBdr>
    </w:div>
    <w:div w:id="1189566233">
      <w:bodyDiv w:val="1"/>
      <w:marLeft w:val="0"/>
      <w:marRight w:val="0"/>
      <w:marTop w:val="0"/>
      <w:marBottom w:val="0"/>
      <w:divBdr>
        <w:top w:val="none" w:sz="0" w:space="0" w:color="auto"/>
        <w:left w:val="none" w:sz="0" w:space="0" w:color="auto"/>
        <w:bottom w:val="none" w:sz="0" w:space="0" w:color="auto"/>
        <w:right w:val="none" w:sz="0" w:space="0" w:color="auto"/>
      </w:divBdr>
    </w:div>
    <w:div w:id="1198736481">
      <w:bodyDiv w:val="1"/>
      <w:marLeft w:val="0"/>
      <w:marRight w:val="0"/>
      <w:marTop w:val="0"/>
      <w:marBottom w:val="0"/>
      <w:divBdr>
        <w:top w:val="none" w:sz="0" w:space="0" w:color="auto"/>
        <w:left w:val="none" w:sz="0" w:space="0" w:color="auto"/>
        <w:bottom w:val="none" w:sz="0" w:space="0" w:color="auto"/>
        <w:right w:val="none" w:sz="0" w:space="0" w:color="auto"/>
      </w:divBdr>
    </w:div>
    <w:div w:id="1295451413">
      <w:bodyDiv w:val="1"/>
      <w:marLeft w:val="0"/>
      <w:marRight w:val="0"/>
      <w:marTop w:val="0"/>
      <w:marBottom w:val="0"/>
      <w:divBdr>
        <w:top w:val="none" w:sz="0" w:space="0" w:color="auto"/>
        <w:left w:val="none" w:sz="0" w:space="0" w:color="auto"/>
        <w:bottom w:val="none" w:sz="0" w:space="0" w:color="auto"/>
        <w:right w:val="none" w:sz="0" w:space="0" w:color="auto"/>
      </w:divBdr>
      <w:divsChild>
        <w:div w:id="1731808723">
          <w:marLeft w:val="274"/>
          <w:marRight w:val="0"/>
          <w:marTop w:val="0"/>
          <w:marBottom w:val="240"/>
          <w:divBdr>
            <w:top w:val="none" w:sz="0" w:space="0" w:color="auto"/>
            <w:left w:val="none" w:sz="0" w:space="0" w:color="auto"/>
            <w:bottom w:val="none" w:sz="0" w:space="0" w:color="auto"/>
            <w:right w:val="none" w:sz="0" w:space="0" w:color="auto"/>
          </w:divBdr>
        </w:div>
        <w:div w:id="171378518">
          <w:marLeft w:val="274"/>
          <w:marRight w:val="0"/>
          <w:marTop w:val="0"/>
          <w:marBottom w:val="240"/>
          <w:divBdr>
            <w:top w:val="none" w:sz="0" w:space="0" w:color="auto"/>
            <w:left w:val="none" w:sz="0" w:space="0" w:color="auto"/>
            <w:bottom w:val="none" w:sz="0" w:space="0" w:color="auto"/>
            <w:right w:val="none" w:sz="0" w:space="0" w:color="auto"/>
          </w:divBdr>
        </w:div>
        <w:div w:id="113140395">
          <w:marLeft w:val="274"/>
          <w:marRight w:val="0"/>
          <w:marTop w:val="0"/>
          <w:marBottom w:val="240"/>
          <w:divBdr>
            <w:top w:val="none" w:sz="0" w:space="0" w:color="auto"/>
            <w:left w:val="none" w:sz="0" w:space="0" w:color="auto"/>
            <w:bottom w:val="none" w:sz="0" w:space="0" w:color="auto"/>
            <w:right w:val="none" w:sz="0" w:space="0" w:color="auto"/>
          </w:divBdr>
        </w:div>
        <w:div w:id="1020163350">
          <w:marLeft w:val="274"/>
          <w:marRight w:val="0"/>
          <w:marTop w:val="0"/>
          <w:marBottom w:val="240"/>
          <w:divBdr>
            <w:top w:val="none" w:sz="0" w:space="0" w:color="auto"/>
            <w:left w:val="none" w:sz="0" w:space="0" w:color="auto"/>
            <w:bottom w:val="none" w:sz="0" w:space="0" w:color="auto"/>
            <w:right w:val="none" w:sz="0" w:space="0" w:color="auto"/>
          </w:divBdr>
        </w:div>
        <w:div w:id="1566380412">
          <w:marLeft w:val="274"/>
          <w:marRight w:val="0"/>
          <w:marTop w:val="0"/>
          <w:marBottom w:val="240"/>
          <w:divBdr>
            <w:top w:val="none" w:sz="0" w:space="0" w:color="auto"/>
            <w:left w:val="none" w:sz="0" w:space="0" w:color="auto"/>
            <w:bottom w:val="none" w:sz="0" w:space="0" w:color="auto"/>
            <w:right w:val="none" w:sz="0" w:space="0" w:color="auto"/>
          </w:divBdr>
        </w:div>
        <w:div w:id="538057191">
          <w:marLeft w:val="274"/>
          <w:marRight w:val="0"/>
          <w:marTop w:val="0"/>
          <w:marBottom w:val="240"/>
          <w:divBdr>
            <w:top w:val="none" w:sz="0" w:space="0" w:color="auto"/>
            <w:left w:val="none" w:sz="0" w:space="0" w:color="auto"/>
            <w:bottom w:val="none" w:sz="0" w:space="0" w:color="auto"/>
            <w:right w:val="none" w:sz="0" w:space="0" w:color="auto"/>
          </w:divBdr>
        </w:div>
      </w:divsChild>
    </w:div>
    <w:div w:id="1521627003">
      <w:bodyDiv w:val="1"/>
      <w:marLeft w:val="0"/>
      <w:marRight w:val="0"/>
      <w:marTop w:val="0"/>
      <w:marBottom w:val="0"/>
      <w:divBdr>
        <w:top w:val="none" w:sz="0" w:space="0" w:color="auto"/>
        <w:left w:val="none" w:sz="0" w:space="0" w:color="auto"/>
        <w:bottom w:val="none" w:sz="0" w:space="0" w:color="auto"/>
        <w:right w:val="none" w:sz="0" w:space="0" w:color="auto"/>
      </w:divBdr>
      <w:divsChild>
        <w:div w:id="2002653921">
          <w:marLeft w:val="0"/>
          <w:marRight w:val="0"/>
          <w:marTop w:val="0"/>
          <w:marBottom w:val="0"/>
          <w:divBdr>
            <w:top w:val="none" w:sz="0" w:space="0" w:color="auto"/>
            <w:left w:val="none" w:sz="0" w:space="0" w:color="auto"/>
            <w:bottom w:val="none" w:sz="0" w:space="0" w:color="auto"/>
            <w:right w:val="none" w:sz="0" w:space="0" w:color="auto"/>
          </w:divBdr>
          <w:divsChild>
            <w:div w:id="1460105765">
              <w:marLeft w:val="0"/>
              <w:marRight w:val="0"/>
              <w:marTop w:val="0"/>
              <w:marBottom w:val="0"/>
              <w:divBdr>
                <w:top w:val="none" w:sz="0" w:space="0" w:color="auto"/>
                <w:left w:val="none" w:sz="0" w:space="0" w:color="auto"/>
                <w:bottom w:val="none" w:sz="0" w:space="0" w:color="auto"/>
                <w:right w:val="none" w:sz="0" w:space="0" w:color="auto"/>
              </w:divBdr>
              <w:divsChild>
                <w:div w:id="2134013614">
                  <w:marLeft w:val="0"/>
                  <w:marRight w:val="0"/>
                  <w:marTop w:val="0"/>
                  <w:marBottom w:val="0"/>
                  <w:divBdr>
                    <w:top w:val="none" w:sz="0" w:space="0" w:color="auto"/>
                    <w:left w:val="none" w:sz="0" w:space="0" w:color="auto"/>
                    <w:bottom w:val="none" w:sz="0" w:space="0" w:color="auto"/>
                    <w:right w:val="none" w:sz="0" w:space="0" w:color="auto"/>
                  </w:divBdr>
                </w:div>
                <w:div w:id="558175081">
                  <w:marLeft w:val="0"/>
                  <w:marRight w:val="0"/>
                  <w:marTop w:val="0"/>
                  <w:marBottom w:val="0"/>
                  <w:divBdr>
                    <w:top w:val="none" w:sz="0" w:space="0" w:color="auto"/>
                    <w:left w:val="none" w:sz="0" w:space="0" w:color="auto"/>
                    <w:bottom w:val="none" w:sz="0" w:space="0" w:color="auto"/>
                    <w:right w:val="none" w:sz="0" w:space="0" w:color="auto"/>
                  </w:divBdr>
                </w:div>
                <w:div w:id="610670293">
                  <w:marLeft w:val="0"/>
                  <w:marRight w:val="0"/>
                  <w:marTop w:val="0"/>
                  <w:marBottom w:val="0"/>
                  <w:divBdr>
                    <w:top w:val="none" w:sz="0" w:space="0" w:color="auto"/>
                    <w:left w:val="none" w:sz="0" w:space="0" w:color="auto"/>
                    <w:bottom w:val="none" w:sz="0" w:space="0" w:color="auto"/>
                    <w:right w:val="none" w:sz="0" w:space="0" w:color="auto"/>
                  </w:divBdr>
                </w:div>
                <w:div w:id="1950507712">
                  <w:marLeft w:val="0"/>
                  <w:marRight w:val="0"/>
                  <w:marTop w:val="0"/>
                  <w:marBottom w:val="0"/>
                  <w:divBdr>
                    <w:top w:val="none" w:sz="0" w:space="0" w:color="auto"/>
                    <w:left w:val="none" w:sz="0" w:space="0" w:color="auto"/>
                    <w:bottom w:val="none" w:sz="0" w:space="0" w:color="auto"/>
                    <w:right w:val="none" w:sz="0" w:space="0" w:color="auto"/>
                  </w:divBdr>
                </w:div>
                <w:div w:id="2054765994">
                  <w:marLeft w:val="0"/>
                  <w:marRight w:val="0"/>
                  <w:marTop w:val="0"/>
                  <w:marBottom w:val="0"/>
                  <w:divBdr>
                    <w:top w:val="none" w:sz="0" w:space="0" w:color="auto"/>
                    <w:left w:val="none" w:sz="0" w:space="0" w:color="auto"/>
                    <w:bottom w:val="none" w:sz="0" w:space="0" w:color="auto"/>
                    <w:right w:val="none" w:sz="0" w:space="0" w:color="auto"/>
                  </w:divBdr>
                </w:div>
                <w:div w:id="874387031">
                  <w:marLeft w:val="0"/>
                  <w:marRight w:val="0"/>
                  <w:marTop w:val="0"/>
                  <w:marBottom w:val="0"/>
                  <w:divBdr>
                    <w:top w:val="none" w:sz="0" w:space="0" w:color="auto"/>
                    <w:left w:val="none" w:sz="0" w:space="0" w:color="auto"/>
                    <w:bottom w:val="none" w:sz="0" w:space="0" w:color="auto"/>
                    <w:right w:val="none" w:sz="0" w:space="0" w:color="auto"/>
                  </w:divBdr>
                </w:div>
                <w:div w:id="394742022">
                  <w:marLeft w:val="0"/>
                  <w:marRight w:val="0"/>
                  <w:marTop w:val="0"/>
                  <w:marBottom w:val="0"/>
                  <w:divBdr>
                    <w:top w:val="none" w:sz="0" w:space="0" w:color="auto"/>
                    <w:left w:val="none" w:sz="0" w:space="0" w:color="auto"/>
                    <w:bottom w:val="none" w:sz="0" w:space="0" w:color="auto"/>
                    <w:right w:val="none" w:sz="0" w:space="0" w:color="auto"/>
                  </w:divBdr>
                </w:div>
                <w:div w:id="2024741053">
                  <w:marLeft w:val="0"/>
                  <w:marRight w:val="0"/>
                  <w:marTop w:val="0"/>
                  <w:marBottom w:val="0"/>
                  <w:divBdr>
                    <w:top w:val="none" w:sz="0" w:space="0" w:color="auto"/>
                    <w:left w:val="none" w:sz="0" w:space="0" w:color="auto"/>
                    <w:bottom w:val="none" w:sz="0" w:space="0" w:color="auto"/>
                    <w:right w:val="none" w:sz="0" w:space="0" w:color="auto"/>
                  </w:divBdr>
                </w:div>
                <w:div w:id="555429529">
                  <w:marLeft w:val="0"/>
                  <w:marRight w:val="0"/>
                  <w:marTop w:val="0"/>
                  <w:marBottom w:val="0"/>
                  <w:divBdr>
                    <w:top w:val="none" w:sz="0" w:space="0" w:color="auto"/>
                    <w:left w:val="none" w:sz="0" w:space="0" w:color="auto"/>
                    <w:bottom w:val="none" w:sz="0" w:space="0" w:color="auto"/>
                    <w:right w:val="none" w:sz="0" w:space="0" w:color="auto"/>
                  </w:divBdr>
                </w:div>
                <w:div w:id="1261988584">
                  <w:marLeft w:val="0"/>
                  <w:marRight w:val="0"/>
                  <w:marTop w:val="0"/>
                  <w:marBottom w:val="0"/>
                  <w:divBdr>
                    <w:top w:val="none" w:sz="0" w:space="0" w:color="auto"/>
                    <w:left w:val="none" w:sz="0" w:space="0" w:color="auto"/>
                    <w:bottom w:val="none" w:sz="0" w:space="0" w:color="auto"/>
                    <w:right w:val="none" w:sz="0" w:space="0" w:color="auto"/>
                  </w:divBdr>
                </w:div>
                <w:div w:id="1924609086">
                  <w:marLeft w:val="0"/>
                  <w:marRight w:val="0"/>
                  <w:marTop w:val="0"/>
                  <w:marBottom w:val="0"/>
                  <w:divBdr>
                    <w:top w:val="none" w:sz="0" w:space="0" w:color="auto"/>
                    <w:left w:val="none" w:sz="0" w:space="0" w:color="auto"/>
                    <w:bottom w:val="none" w:sz="0" w:space="0" w:color="auto"/>
                    <w:right w:val="none" w:sz="0" w:space="0" w:color="auto"/>
                  </w:divBdr>
                </w:div>
                <w:div w:id="1030106677">
                  <w:marLeft w:val="0"/>
                  <w:marRight w:val="0"/>
                  <w:marTop w:val="0"/>
                  <w:marBottom w:val="0"/>
                  <w:divBdr>
                    <w:top w:val="none" w:sz="0" w:space="0" w:color="auto"/>
                    <w:left w:val="none" w:sz="0" w:space="0" w:color="auto"/>
                    <w:bottom w:val="none" w:sz="0" w:space="0" w:color="auto"/>
                    <w:right w:val="none" w:sz="0" w:space="0" w:color="auto"/>
                  </w:divBdr>
                </w:div>
                <w:div w:id="984317186">
                  <w:marLeft w:val="0"/>
                  <w:marRight w:val="0"/>
                  <w:marTop w:val="0"/>
                  <w:marBottom w:val="0"/>
                  <w:divBdr>
                    <w:top w:val="none" w:sz="0" w:space="0" w:color="auto"/>
                    <w:left w:val="none" w:sz="0" w:space="0" w:color="auto"/>
                    <w:bottom w:val="none" w:sz="0" w:space="0" w:color="auto"/>
                    <w:right w:val="none" w:sz="0" w:space="0" w:color="auto"/>
                  </w:divBdr>
                </w:div>
                <w:div w:id="1536314578">
                  <w:marLeft w:val="0"/>
                  <w:marRight w:val="0"/>
                  <w:marTop w:val="0"/>
                  <w:marBottom w:val="0"/>
                  <w:divBdr>
                    <w:top w:val="none" w:sz="0" w:space="0" w:color="auto"/>
                    <w:left w:val="none" w:sz="0" w:space="0" w:color="auto"/>
                    <w:bottom w:val="none" w:sz="0" w:space="0" w:color="auto"/>
                    <w:right w:val="none" w:sz="0" w:space="0" w:color="auto"/>
                  </w:divBdr>
                </w:div>
                <w:div w:id="781848103">
                  <w:marLeft w:val="0"/>
                  <w:marRight w:val="0"/>
                  <w:marTop w:val="0"/>
                  <w:marBottom w:val="0"/>
                  <w:divBdr>
                    <w:top w:val="none" w:sz="0" w:space="0" w:color="auto"/>
                    <w:left w:val="none" w:sz="0" w:space="0" w:color="auto"/>
                    <w:bottom w:val="none" w:sz="0" w:space="0" w:color="auto"/>
                    <w:right w:val="none" w:sz="0" w:space="0" w:color="auto"/>
                  </w:divBdr>
                </w:div>
                <w:div w:id="1883396892">
                  <w:marLeft w:val="0"/>
                  <w:marRight w:val="0"/>
                  <w:marTop w:val="0"/>
                  <w:marBottom w:val="0"/>
                  <w:divBdr>
                    <w:top w:val="none" w:sz="0" w:space="0" w:color="auto"/>
                    <w:left w:val="none" w:sz="0" w:space="0" w:color="auto"/>
                    <w:bottom w:val="none" w:sz="0" w:space="0" w:color="auto"/>
                    <w:right w:val="none" w:sz="0" w:space="0" w:color="auto"/>
                  </w:divBdr>
                </w:div>
              </w:divsChild>
            </w:div>
            <w:div w:id="789711278">
              <w:marLeft w:val="0"/>
              <w:marRight w:val="0"/>
              <w:marTop w:val="0"/>
              <w:marBottom w:val="0"/>
              <w:divBdr>
                <w:top w:val="none" w:sz="0" w:space="0" w:color="auto"/>
                <w:left w:val="none" w:sz="0" w:space="0" w:color="auto"/>
                <w:bottom w:val="none" w:sz="0" w:space="0" w:color="auto"/>
                <w:right w:val="none" w:sz="0" w:space="0" w:color="auto"/>
              </w:divBdr>
            </w:div>
            <w:div w:id="14016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397">
      <w:bodyDiv w:val="1"/>
      <w:marLeft w:val="0"/>
      <w:marRight w:val="0"/>
      <w:marTop w:val="0"/>
      <w:marBottom w:val="0"/>
      <w:divBdr>
        <w:top w:val="none" w:sz="0" w:space="0" w:color="auto"/>
        <w:left w:val="none" w:sz="0" w:space="0" w:color="auto"/>
        <w:bottom w:val="none" w:sz="0" w:space="0" w:color="auto"/>
        <w:right w:val="none" w:sz="0" w:space="0" w:color="auto"/>
      </w:divBdr>
    </w:div>
    <w:div w:id="1813210522">
      <w:bodyDiv w:val="1"/>
      <w:marLeft w:val="0"/>
      <w:marRight w:val="0"/>
      <w:marTop w:val="0"/>
      <w:marBottom w:val="0"/>
      <w:divBdr>
        <w:top w:val="none" w:sz="0" w:space="0" w:color="auto"/>
        <w:left w:val="none" w:sz="0" w:space="0" w:color="auto"/>
        <w:bottom w:val="none" w:sz="0" w:space="0" w:color="auto"/>
        <w:right w:val="none" w:sz="0" w:space="0" w:color="auto"/>
      </w:divBdr>
    </w:div>
    <w:div w:id="1813718946">
      <w:bodyDiv w:val="1"/>
      <w:marLeft w:val="0"/>
      <w:marRight w:val="0"/>
      <w:marTop w:val="0"/>
      <w:marBottom w:val="0"/>
      <w:divBdr>
        <w:top w:val="none" w:sz="0" w:space="0" w:color="auto"/>
        <w:left w:val="none" w:sz="0" w:space="0" w:color="auto"/>
        <w:bottom w:val="none" w:sz="0" w:space="0" w:color="auto"/>
        <w:right w:val="none" w:sz="0" w:space="0" w:color="auto"/>
      </w:divBdr>
    </w:div>
    <w:div w:id="1842159844">
      <w:bodyDiv w:val="1"/>
      <w:marLeft w:val="0"/>
      <w:marRight w:val="0"/>
      <w:marTop w:val="0"/>
      <w:marBottom w:val="0"/>
      <w:divBdr>
        <w:top w:val="none" w:sz="0" w:space="0" w:color="auto"/>
        <w:left w:val="none" w:sz="0" w:space="0" w:color="auto"/>
        <w:bottom w:val="none" w:sz="0" w:space="0" w:color="auto"/>
        <w:right w:val="none" w:sz="0" w:space="0" w:color="auto"/>
      </w:divBdr>
    </w:div>
    <w:div w:id="1927421170">
      <w:bodyDiv w:val="1"/>
      <w:marLeft w:val="0"/>
      <w:marRight w:val="0"/>
      <w:marTop w:val="0"/>
      <w:marBottom w:val="0"/>
      <w:divBdr>
        <w:top w:val="none" w:sz="0" w:space="0" w:color="auto"/>
        <w:left w:val="none" w:sz="0" w:space="0" w:color="auto"/>
        <w:bottom w:val="none" w:sz="0" w:space="0" w:color="auto"/>
        <w:right w:val="none" w:sz="0" w:space="0" w:color="auto"/>
      </w:divBdr>
    </w:div>
    <w:div w:id="1964144284">
      <w:bodyDiv w:val="1"/>
      <w:marLeft w:val="0"/>
      <w:marRight w:val="0"/>
      <w:marTop w:val="0"/>
      <w:marBottom w:val="0"/>
      <w:divBdr>
        <w:top w:val="none" w:sz="0" w:space="0" w:color="auto"/>
        <w:left w:val="none" w:sz="0" w:space="0" w:color="auto"/>
        <w:bottom w:val="none" w:sz="0" w:space="0" w:color="auto"/>
        <w:right w:val="none" w:sz="0" w:space="0" w:color="auto"/>
      </w:divBdr>
    </w:div>
    <w:div w:id="2008899148">
      <w:bodyDiv w:val="1"/>
      <w:marLeft w:val="0"/>
      <w:marRight w:val="0"/>
      <w:marTop w:val="0"/>
      <w:marBottom w:val="0"/>
      <w:divBdr>
        <w:top w:val="none" w:sz="0" w:space="0" w:color="auto"/>
        <w:left w:val="none" w:sz="0" w:space="0" w:color="auto"/>
        <w:bottom w:val="none" w:sz="0" w:space="0" w:color="auto"/>
        <w:right w:val="none" w:sz="0" w:space="0" w:color="auto"/>
      </w:divBdr>
    </w:div>
    <w:div w:id="21075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ona@uni-giess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ona@uni-giess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giessen.de/coronavirus/organisatorischehinwei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rona@uni-giess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KB%203\KB%203.4\Vorlagen\Formatvorlag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A052-4E18-4A9C-BE43-BA3E84D1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Formatvorlage2</Template>
  <TotalTime>0</TotalTime>
  <Pages>9</Pages>
  <Words>1481</Words>
  <Characters>9332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Projektbeschreibung</vt:lpstr>
    </vt:vector>
  </TitlesOfParts>
  <Company>JLU Gießen</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creator>Seegel, Jessica</dc:creator>
  <cp:lastModifiedBy>Thor</cp:lastModifiedBy>
  <cp:revision>2</cp:revision>
  <cp:lastPrinted>2020-11-05T13:19:00Z</cp:lastPrinted>
  <dcterms:created xsi:type="dcterms:W3CDTF">2020-11-05T15:11:00Z</dcterms:created>
  <dcterms:modified xsi:type="dcterms:W3CDTF">2020-11-05T15:11:00Z</dcterms:modified>
</cp:coreProperties>
</file>