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14E" w:rsidRPr="00D4114E" w:rsidRDefault="00D4114E" w:rsidP="00D4114E">
      <w:pPr>
        <w:rPr>
          <w:b/>
        </w:rPr>
      </w:pPr>
      <w:r w:rsidRPr="00D4114E">
        <w:rPr>
          <w:b/>
          <w:sz w:val="32"/>
          <w:szCs w:val="32"/>
        </w:rPr>
        <w:t>Protokoll</w:t>
      </w:r>
      <w:r w:rsidRPr="00D4114E">
        <w:rPr>
          <w:b/>
          <w:sz w:val="32"/>
          <w:szCs w:val="32"/>
        </w:rPr>
        <w:br/>
      </w:r>
      <w:r w:rsidR="00803912">
        <w:rPr>
          <w:b/>
        </w:rPr>
        <w:t>6</w:t>
      </w:r>
      <w:r w:rsidR="00AE4B63">
        <w:rPr>
          <w:b/>
        </w:rPr>
        <w:t>.</w:t>
      </w:r>
      <w:r w:rsidRPr="00D4114E">
        <w:rPr>
          <w:b/>
        </w:rPr>
        <w:t xml:space="preserve"> Sitzung des Wahlausschusses vom </w:t>
      </w:r>
      <w:r w:rsidR="009C14EA">
        <w:rPr>
          <w:b/>
        </w:rPr>
        <w:t>2</w:t>
      </w:r>
      <w:r w:rsidR="00803912">
        <w:rPr>
          <w:b/>
        </w:rPr>
        <w:t>8</w:t>
      </w:r>
      <w:r w:rsidR="00AE4B63">
        <w:rPr>
          <w:b/>
        </w:rPr>
        <w:t>.0</w:t>
      </w:r>
      <w:r w:rsidR="009C14EA">
        <w:rPr>
          <w:b/>
        </w:rPr>
        <w:t>8</w:t>
      </w:r>
      <w:r w:rsidR="00AE4B63">
        <w:rPr>
          <w:b/>
        </w:rPr>
        <w:t>.2020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4"/>
        <w:gridCol w:w="6168"/>
      </w:tblGrid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Genehmigungsdatum</w:t>
            </w:r>
          </w:p>
        </w:tc>
        <w:tc>
          <w:tcPr>
            <w:tcW w:w="6836" w:type="dxa"/>
          </w:tcPr>
          <w:p w:rsidR="00D4114E" w:rsidRPr="00AE4B63" w:rsidRDefault="00803912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offen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Anwesend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 xml:space="preserve">Natalie Cramer, Kristin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Huegelschaefer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 xml:space="preserve">, Regina </w:t>
            </w:r>
            <w:proofErr w:type="spellStart"/>
            <w:r w:rsidRPr="00AE4B63">
              <w:rPr>
                <w:rFonts w:ascii="Arial" w:hAnsi="Arial" w:cs="Arial"/>
                <w:sz w:val="28"/>
                <w:szCs w:val="28"/>
              </w:rPr>
              <w:t>Saltevski</w:t>
            </w:r>
            <w:proofErr w:type="spellEnd"/>
            <w:r w:rsidRPr="00AE4B63">
              <w:rPr>
                <w:rFonts w:ascii="Arial" w:hAnsi="Arial" w:cs="Arial"/>
                <w:sz w:val="28"/>
                <w:szCs w:val="28"/>
              </w:rPr>
              <w:t>, Leon Struck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Beschlussfähigkeit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gegeben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Abwesend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Keine Abwesenheit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Tagesordnung</w:t>
            </w:r>
          </w:p>
        </w:tc>
        <w:tc>
          <w:tcPr>
            <w:tcW w:w="6836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52"/>
            </w:tblGrid>
            <w:tr w:rsidR="00AE4B63" w:rsidRPr="00AE4B63" w:rsidTr="00D1372E">
              <w:trPr>
                <w:trHeight w:val="677"/>
              </w:trPr>
              <w:tc>
                <w:tcPr>
                  <w:tcW w:w="0" w:type="auto"/>
                </w:tcPr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>1. Begrüßung und Feststellung der Beschlussfähigkeit</w:t>
                  </w:r>
                </w:p>
                <w:p w:rsidR="00AE4B63" w:rsidRPr="00AE4B63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2.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>Beschluss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 xml:space="preserve"> des </w:t>
                  </w:r>
                  <w:r w:rsidR="00803912">
                    <w:rPr>
                      <w:rFonts w:ascii="Arial" w:hAnsi="Arial" w:cs="Arial"/>
                      <w:sz w:val="28"/>
                      <w:szCs w:val="28"/>
                    </w:rPr>
                    <w:t>5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 xml:space="preserve">. Protokolls vom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 xml:space="preserve">   </w:t>
                  </w:r>
                  <w:r w:rsidR="00803912">
                    <w:rPr>
                      <w:rFonts w:ascii="Arial" w:hAnsi="Arial" w:cs="Arial"/>
                      <w:sz w:val="28"/>
                      <w:szCs w:val="28"/>
                    </w:rPr>
                    <w:t>25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>.0</w:t>
                  </w:r>
                  <w:r w:rsidR="00803912">
                    <w:rPr>
                      <w:rFonts w:ascii="Arial" w:hAnsi="Arial" w:cs="Arial"/>
                      <w:sz w:val="28"/>
                      <w:szCs w:val="28"/>
                    </w:rPr>
                    <w:t>8</w:t>
                  </w:r>
                  <w:r w:rsidR="008C5572">
                    <w:rPr>
                      <w:rFonts w:ascii="Arial" w:hAnsi="Arial" w:cs="Arial"/>
                      <w:sz w:val="28"/>
                      <w:szCs w:val="28"/>
                    </w:rPr>
                    <w:t>.2020</w:t>
                  </w:r>
                </w:p>
                <w:p w:rsidR="00EF7391" w:rsidRDefault="00AE4B63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E4B63">
                    <w:rPr>
                      <w:rFonts w:ascii="Arial" w:hAnsi="Arial" w:cs="Arial"/>
                      <w:sz w:val="28"/>
                      <w:szCs w:val="28"/>
                    </w:rPr>
                    <w:t xml:space="preserve">3. </w:t>
                  </w:r>
                  <w:r w:rsidR="00D1372E">
                    <w:rPr>
                      <w:rFonts w:ascii="Arial" w:hAnsi="Arial" w:cs="Arial"/>
                      <w:sz w:val="28"/>
                      <w:szCs w:val="28"/>
                    </w:rPr>
                    <w:t>Bericht</w:t>
                  </w:r>
                  <w:r w:rsidR="009D4534">
                    <w:rPr>
                      <w:rFonts w:ascii="Arial" w:hAnsi="Arial" w:cs="Arial"/>
                      <w:sz w:val="28"/>
                      <w:szCs w:val="28"/>
                    </w:rPr>
                    <w:t xml:space="preserve">e </w:t>
                  </w:r>
                </w:p>
                <w:p w:rsidR="009901F9" w:rsidRPr="00AE4B63" w:rsidRDefault="009901F9" w:rsidP="00AE4B63">
                  <w:pPr>
                    <w:pStyle w:val="Default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 Beschlüsse</w:t>
                  </w:r>
                </w:p>
              </w:tc>
            </w:tr>
          </w:tbl>
          <w:p w:rsidR="00D4114E" w:rsidRPr="00AE4B63" w:rsidRDefault="00D4114E" w:rsidP="00AE4B6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D4114E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Protokollant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Leon Struck</w:t>
            </w:r>
          </w:p>
        </w:tc>
      </w:tr>
      <w:tr w:rsidR="00D4114E" w:rsidRPr="00AE4B63" w:rsidTr="00D4114E">
        <w:tc>
          <w:tcPr>
            <w:tcW w:w="2376" w:type="dxa"/>
          </w:tcPr>
          <w:p w:rsidR="00D4114E" w:rsidRPr="00AE4B63" w:rsidRDefault="004901FA" w:rsidP="00D4114E">
            <w:pPr>
              <w:rPr>
                <w:rFonts w:ascii="Arial" w:hAnsi="Arial" w:cs="Arial"/>
                <w:sz w:val="28"/>
                <w:szCs w:val="28"/>
              </w:rPr>
            </w:pPr>
            <w:r w:rsidRPr="00AE4B63">
              <w:rPr>
                <w:rFonts w:ascii="Arial" w:hAnsi="Arial" w:cs="Arial"/>
                <w:sz w:val="28"/>
                <w:szCs w:val="28"/>
              </w:rPr>
              <w:t>Dauer der Sitzung</w:t>
            </w:r>
          </w:p>
        </w:tc>
        <w:tc>
          <w:tcPr>
            <w:tcW w:w="6836" w:type="dxa"/>
          </w:tcPr>
          <w:p w:rsidR="00D4114E" w:rsidRPr="00AE4B63" w:rsidRDefault="00AE4B63" w:rsidP="00D4114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803912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C16B78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 – 1</w:t>
            </w:r>
            <w:r w:rsidR="00803912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803912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</w:tbl>
    <w:p w:rsidR="008C5572" w:rsidRDefault="008C5572" w:rsidP="00D4114E">
      <w:pPr>
        <w:rPr>
          <w:sz w:val="28"/>
          <w:szCs w:val="28"/>
        </w:rPr>
      </w:pPr>
    </w:p>
    <w:p w:rsidR="00D4114E" w:rsidRPr="00AE4B63" w:rsidRDefault="00AE4B63" w:rsidP="00D4114E">
      <w:pPr>
        <w:rPr>
          <w:sz w:val="28"/>
          <w:szCs w:val="28"/>
        </w:rPr>
      </w:pPr>
      <w:r w:rsidRPr="00AE4B63">
        <w:rPr>
          <w:sz w:val="28"/>
          <w:szCs w:val="28"/>
        </w:rPr>
        <w:t>1.</w:t>
      </w:r>
    </w:p>
    <w:p w:rsidR="008C5572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Der Vorsitzende Leon Struck </w:t>
      </w:r>
      <w:r w:rsidR="00EB4423">
        <w:rPr>
          <w:sz w:val="28"/>
          <w:szCs w:val="28"/>
        </w:rPr>
        <w:t>begrüßt</w:t>
      </w:r>
      <w:r w:rsidR="00AE4B63">
        <w:rPr>
          <w:sz w:val="28"/>
          <w:szCs w:val="28"/>
        </w:rPr>
        <w:t xml:space="preserve"> die Anwesenden und stellt die </w:t>
      </w:r>
      <w:r w:rsidR="00EB4423">
        <w:rPr>
          <w:sz w:val="28"/>
          <w:szCs w:val="28"/>
        </w:rPr>
        <w:t>Beschlussfähigkeit</w:t>
      </w:r>
      <w:r w:rsidR="00AE4B63">
        <w:rPr>
          <w:sz w:val="28"/>
          <w:szCs w:val="28"/>
        </w:rPr>
        <w:t xml:space="preserve"> fest. 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8C5572" w:rsidRDefault="008C557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Das Protokoll zur </w:t>
      </w:r>
      <w:r w:rsidR="00803912">
        <w:rPr>
          <w:sz w:val="28"/>
          <w:szCs w:val="28"/>
        </w:rPr>
        <w:t xml:space="preserve">fünften </w:t>
      </w:r>
      <w:r>
        <w:rPr>
          <w:sz w:val="28"/>
          <w:szCs w:val="28"/>
        </w:rPr>
        <w:t xml:space="preserve">Sitzung vom </w:t>
      </w:r>
      <w:r w:rsidR="00803912">
        <w:rPr>
          <w:sz w:val="28"/>
          <w:szCs w:val="28"/>
        </w:rPr>
        <w:t>25</w:t>
      </w:r>
      <w:r w:rsidR="00EF7391">
        <w:rPr>
          <w:sz w:val="28"/>
          <w:szCs w:val="28"/>
        </w:rPr>
        <w:t>.0</w:t>
      </w:r>
      <w:r w:rsidR="00803912">
        <w:rPr>
          <w:sz w:val="28"/>
          <w:szCs w:val="28"/>
        </w:rPr>
        <w:t>8</w:t>
      </w:r>
      <w:r>
        <w:rPr>
          <w:sz w:val="28"/>
          <w:szCs w:val="28"/>
        </w:rPr>
        <w:t>.2020 wird beschlossen.</w:t>
      </w:r>
    </w:p>
    <w:p w:rsidR="00EB4423" w:rsidRDefault="00EB4423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C16B78" w:rsidRDefault="0080391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Leon berichtet, dass die inhaltlichen Testwahlen mit POLYAS ohne Auffälligkeiten abgeschlossen wurden. Nun stehe die Planung des Wahlkampfes an. </w:t>
      </w:r>
      <w:r w:rsidR="009901F9">
        <w:rPr>
          <w:sz w:val="28"/>
          <w:szCs w:val="28"/>
        </w:rPr>
        <w:t xml:space="preserve">Ein großer Teil des Budget ist noch nicht genutzt, weshalb eine Unterstützung der Listen </w:t>
      </w:r>
      <w:r w:rsidR="005D2189">
        <w:rPr>
          <w:sz w:val="28"/>
          <w:szCs w:val="28"/>
        </w:rPr>
        <w:t xml:space="preserve">des </w:t>
      </w:r>
      <w:r w:rsidR="005D2189">
        <w:rPr>
          <w:sz w:val="28"/>
          <w:szCs w:val="28"/>
        </w:rPr>
        <w:t xml:space="preserve">Studierendenparlaments </w:t>
      </w:r>
      <w:r w:rsidR="005D2189">
        <w:rPr>
          <w:sz w:val="28"/>
          <w:szCs w:val="28"/>
        </w:rPr>
        <w:t>sinnvoll erscheint.</w:t>
      </w:r>
    </w:p>
    <w:p w:rsidR="00803912" w:rsidRDefault="00803912" w:rsidP="00D4114E">
      <w:pPr>
        <w:rPr>
          <w:sz w:val="28"/>
          <w:szCs w:val="28"/>
        </w:rPr>
      </w:pPr>
      <w:r>
        <w:rPr>
          <w:sz w:val="28"/>
          <w:szCs w:val="28"/>
        </w:rPr>
        <w:t>Regina will ein neues Design für Banner in Auftrag geben. Damit soll eine Studentin beauftragt werden. Zudem wird sie das Drucken</w:t>
      </w:r>
      <w:r w:rsidR="009901F9">
        <w:rPr>
          <w:sz w:val="28"/>
          <w:szCs w:val="28"/>
        </w:rPr>
        <w:t xml:space="preserve"> + Aufhängen besagter Banner veranlassen.</w:t>
      </w:r>
    </w:p>
    <w:p w:rsidR="009901F9" w:rsidRDefault="009901F9" w:rsidP="00D4114E">
      <w:pPr>
        <w:rPr>
          <w:sz w:val="28"/>
          <w:szCs w:val="28"/>
        </w:rPr>
      </w:pPr>
    </w:p>
    <w:p w:rsidR="005D2189" w:rsidRDefault="005D2189" w:rsidP="00D4114E">
      <w:pPr>
        <w:rPr>
          <w:sz w:val="28"/>
          <w:szCs w:val="28"/>
        </w:rPr>
      </w:pPr>
    </w:p>
    <w:p w:rsidR="005D2189" w:rsidRDefault="005D2189" w:rsidP="00D4114E">
      <w:pPr>
        <w:rPr>
          <w:sz w:val="28"/>
          <w:szCs w:val="28"/>
        </w:rPr>
      </w:pPr>
    </w:p>
    <w:p w:rsidR="00803912" w:rsidRDefault="00803912" w:rsidP="00D4114E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</w:p>
    <w:p w:rsidR="009901F9" w:rsidRDefault="009901F9" w:rsidP="00D4114E">
      <w:pPr>
        <w:rPr>
          <w:sz w:val="28"/>
          <w:szCs w:val="28"/>
        </w:rPr>
      </w:pPr>
      <w:r>
        <w:rPr>
          <w:sz w:val="28"/>
          <w:szCs w:val="28"/>
        </w:rPr>
        <w:t>Die Finanzierung des Wahlkampfs der Studierendenparlaments</w:t>
      </w:r>
      <w:r w:rsidR="005D2189">
        <w:rPr>
          <w:sz w:val="28"/>
          <w:szCs w:val="28"/>
        </w:rPr>
        <w:t>listen wird beschlossen. Jeder Liste soll ein Betrag von 250 € zur Verfügung gestellt werden. Dabei müssen die Listen durch Einreichung von Rechnungen die Zweckgebundenheit an den Wahlkampf nachweisen. (4 Ja / 0 Nein)</w:t>
      </w:r>
    </w:p>
    <w:p w:rsidR="00803912" w:rsidRDefault="00803912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Die Erstellung und Veröffentlichung eines </w:t>
      </w:r>
      <w:proofErr w:type="spellStart"/>
      <w:r>
        <w:rPr>
          <w:sz w:val="28"/>
          <w:szCs w:val="28"/>
        </w:rPr>
        <w:t>StuPa</w:t>
      </w:r>
      <w:proofErr w:type="spellEnd"/>
      <w:r>
        <w:rPr>
          <w:sz w:val="28"/>
          <w:szCs w:val="28"/>
        </w:rPr>
        <w:t xml:space="preserve">-O-Mat wird beschlossen. </w:t>
      </w:r>
      <w:r>
        <w:rPr>
          <w:sz w:val="28"/>
          <w:szCs w:val="28"/>
        </w:rPr>
        <w:tab/>
        <w:t xml:space="preserve">       (4 Ja / 0 Nein)</w:t>
      </w:r>
    </w:p>
    <w:p w:rsidR="009901F9" w:rsidRDefault="009901F9" w:rsidP="00D4114E">
      <w:pPr>
        <w:rPr>
          <w:sz w:val="28"/>
          <w:szCs w:val="28"/>
        </w:rPr>
      </w:pPr>
      <w:r>
        <w:rPr>
          <w:sz w:val="28"/>
          <w:szCs w:val="28"/>
        </w:rPr>
        <w:t xml:space="preserve">Der vom Wahlausschuss ausgearbeitete Fragenkatalog zum </w:t>
      </w:r>
      <w:proofErr w:type="spellStart"/>
      <w:r>
        <w:rPr>
          <w:sz w:val="28"/>
          <w:szCs w:val="28"/>
        </w:rPr>
        <w:t>StuPa</w:t>
      </w:r>
      <w:proofErr w:type="spellEnd"/>
      <w:r>
        <w:rPr>
          <w:sz w:val="28"/>
          <w:szCs w:val="28"/>
        </w:rPr>
        <w:t>-O-Mat wird beschlossen. (4 Ja / 0 Nein)</w:t>
      </w:r>
    </w:p>
    <w:p w:rsidR="009901F9" w:rsidRDefault="009901F9" w:rsidP="00D4114E">
      <w:pPr>
        <w:rPr>
          <w:sz w:val="28"/>
          <w:szCs w:val="28"/>
        </w:rPr>
      </w:pPr>
      <w:r>
        <w:rPr>
          <w:sz w:val="28"/>
          <w:szCs w:val="28"/>
        </w:rPr>
        <w:t>Die Organisation einer öffentlichen Wahldebatte für die Listen des Studierendenparlaments wird auf deren Wunsch hin beschlossen.                       (4 Ja / 0 Nein)</w:t>
      </w:r>
    </w:p>
    <w:p w:rsidR="009901F9" w:rsidRDefault="009901F9" w:rsidP="00D4114E">
      <w:pPr>
        <w:rPr>
          <w:sz w:val="28"/>
          <w:szCs w:val="28"/>
        </w:rPr>
      </w:pPr>
      <w:r>
        <w:rPr>
          <w:sz w:val="28"/>
          <w:szCs w:val="28"/>
        </w:rPr>
        <w:t>Leon wird die Kosten der Wahldebatte (Hygienemittel/Getränke) vorstrecken, diese werden ihm mit Einreichung des Belegs zurückerstattet. (4 Ja / 0 Nein)</w:t>
      </w:r>
    </w:p>
    <w:p w:rsidR="00803912" w:rsidRDefault="009901F9" w:rsidP="00D4114E">
      <w:pPr>
        <w:rPr>
          <w:sz w:val="28"/>
          <w:szCs w:val="28"/>
        </w:rPr>
      </w:pPr>
      <w:r>
        <w:rPr>
          <w:sz w:val="28"/>
          <w:szCs w:val="28"/>
        </w:rPr>
        <w:t>Der Studentin Janine Albrecht soll ein neues Design</w:t>
      </w:r>
      <w:r w:rsidR="00897B0C" w:rsidRPr="00897B0C">
        <w:rPr>
          <w:sz w:val="28"/>
          <w:szCs w:val="28"/>
        </w:rPr>
        <w:t xml:space="preserve"> </w:t>
      </w:r>
      <w:r w:rsidR="00897B0C">
        <w:rPr>
          <w:sz w:val="28"/>
          <w:szCs w:val="28"/>
        </w:rPr>
        <w:t>für Wahl-Banner</w:t>
      </w:r>
      <w:r>
        <w:rPr>
          <w:sz w:val="28"/>
          <w:szCs w:val="28"/>
        </w:rPr>
        <w:t xml:space="preserve"> anfertigen. (4 Ja / 0 Nein)</w:t>
      </w:r>
    </w:p>
    <w:p w:rsidR="009901F9" w:rsidRDefault="009901F9" w:rsidP="00D4114E">
      <w:pPr>
        <w:rPr>
          <w:sz w:val="28"/>
          <w:szCs w:val="28"/>
        </w:rPr>
      </w:pPr>
      <w:r>
        <w:rPr>
          <w:sz w:val="28"/>
          <w:szCs w:val="28"/>
        </w:rPr>
        <w:t>Regina wird die Kosten der Banner vorstrecken, diese werden ihr mit Einreichung des Belegs zurückerstattet. (4 Ja / 0 Nein)</w:t>
      </w:r>
      <w:bookmarkStart w:id="0" w:name="_GoBack"/>
      <w:bookmarkEnd w:id="0"/>
    </w:p>
    <w:p w:rsidR="009901F9" w:rsidRDefault="009901F9" w:rsidP="00D4114E">
      <w:pPr>
        <w:rPr>
          <w:sz w:val="28"/>
          <w:szCs w:val="28"/>
        </w:rPr>
      </w:pPr>
    </w:p>
    <w:p w:rsidR="00C067BA" w:rsidRPr="00AE4B63" w:rsidRDefault="00C067BA" w:rsidP="00D4114E">
      <w:pPr>
        <w:rPr>
          <w:sz w:val="28"/>
          <w:szCs w:val="28"/>
        </w:rPr>
      </w:pPr>
    </w:p>
    <w:sectPr w:rsidR="00C067BA" w:rsidRPr="00AE4B63" w:rsidSect="00281F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5770"/>
    <w:multiLevelType w:val="hybridMultilevel"/>
    <w:tmpl w:val="8CC6F2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FA"/>
    <w:rsid w:val="000651C0"/>
    <w:rsid w:val="00116ECA"/>
    <w:rsid w:val="00265AEB"/>
    <w:rsid w:val="00281FEB"/>
    <w:rsid w:val="002B2ACB"/>
    <w:rsid w:val="004901FA"/>
    <w:rsid w:val="005C4A45"/>
    <w:rsid w:val="005D2189"/>
    <w:rsid w:val="00606C23"/>
    <w:rsid w:val="007D3826"/>
    <w:rsid w:val="00803912"/>
    <w:rsid w:val="00897B0C"/>
    <w:rsid w:val="008B160B"/>
    <w:rsid w:val="008C5572"/>
    <w:rsid w:val="009901F9"/>
    <w:rsid w:val="009C14EA"/>
    <w:rsid w:val="009C1B78"/>
    <w:rsid w:val="009D4534"/>
    <w:rsid w:val="00AE4B63"/>
    <w:rsid w:val="00C04D34"/>
    <w:rsid w:val="00C067BA"/>
    <w:rsid w:val="00C16B78"/>
    <w:rsid w:val="00C66B48"/>
    <w:rsid w:val="00D1372E"/>
    <w:rsid w:val="00D4114E"/>
    <w:rsid w:val="00DA74A4"/>
    <w:rsid w:val="00EB4423"/>
    <w:rsid w:val="00E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EC3A"/>
  <w15:docId w15:val="{E5477275-A09D-4D2B-9CBA-2D0D0B1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1F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4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4B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AE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Wahlausschuss\Wahlen%2016-17%201\Protokolle\Vorlage%20Protokol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Protokoll</Template>
  <TotalTime>0</TotalTime>
  <Pages>2</Pages>
  <Words>282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 Langenhorst</dc:creator>
  <cp:lastModifiedBy>Leon Struck</cp:lastModifiedBy>
  <cp:revision>3</cp:revision>
  <dcterms:created xsi:type="dcterms:W3CDTF">2020-09-23T13:25:00Z</dcterms:created>
  <dcterms:modified xsi:type="dcterms:W3CDTF">2020-09-23T13:27:00Z</dcterms:modified>
</cp:coreProperties>
</file>