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7" w:rsidRDefault="00E327F2" w:rsidP="00E327F2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E327F2">
        <w:rPr>
          <w:rFonts w:ascii="Times New Roman" w:hAnsi="Times New Roman" w:cs="Times New Roman"/>
          <w:sz w:val="44"/>
          <w:szCs w:val="44"/>
          <w:u w:val="single"/>
        </w:rPr>
        <w:t>Drei Ebenen der Rechtsanwendung</w:t>
      </w:r>
      <w:r w:rsidR="00D026F9">
        <w:rPr>
          <w:rFonts w:ascii="Times New Roman" w:hAnsi="Times New Roman" w:cs="Times New Roman"/>
          <w:sz w:val="44"/>
          <w:szCs w:val="44"/>
          <w:u w:val="single"/>
        </w:rPr>
        <w:t xml:space="preserve"> </w:t>
      </w:r>
    </w:p>
    <w:p w:rsidR="00C51D5C" w:rsidRPr="00E327F2" w:rsidRDefault="00D026F9" w:rsidP="00E327F2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  <w:u w:val="single"/>
        </w:rPr>
        <w:t>beim Kauf</w:t>
      </w:r>
    </w:p>
    <w:p w:rsidR="00E327F2" w:rsidRPr="00E327F2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327F2" w:rsidRPr="007F7FE7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  <w:r w:rsidRPr="007F7FE7">
        <w:rPr>
          <w:rFonts w:ascii="Times New Roman" w:hAnsi="Times New Roman" w:cs="Times New Roman"/>
          <w:sz w:val="44"/>
          <w:szCs w:val="44"/>
        </w:rPr>
        <w:t>1. §§ 433 ff. BGB beim Kauf unter Privatleuten</w:t>
      </w:r>
    </w:p>
    <w:p w:rsidR="00E327F2" w:rsidRPr="007F7FE7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327F2" w:rsidRPr="007F7FE7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  <w:r w:rsidRPr="007F7FE7">
        <w:rPr>
          <w:rFonts w:ascii="Times New Roman" w:hAnsi="Times New Roman" w:cs="Times New Roman"/>
          <w:sz w:val="44"/>
          <w:szCs w:val="44"/>
        </w:rPr>
        <w:t>2. §§ 433 ff. BGB zzgl. §§ 474 ff. BGB, beim Verkauf zwischen einem Unternehmer und einem Verbraucher</w:t>
      </w:r>
    </w:p>
    <w:p w:rsidR="00E327F2" w:rsidRPr="007F7FE7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327F2" w:rsidRPr="007F7FE7" w:rsidRDefault="00E327F2" w:rsidP="00E327F2">
      <w:pPr>
        <w:jc w:val="both"/>
        <w:rPr>
          <w:rFonts w:ascii="Times New Roman" w:hAnsi="Times New Roman" w:cs="Times New Roman"/>
          <w:sz w:val="44"/>
          <w:szCs w:val="44"/>
        </w:rPr>
      </w:pPr>
      <w:r w:rsidRPr="007F7FE7">
        <w:rPr>
          <w:rFonts w:ascii="Times New Roman" w:hAnsi="Times New Roman" w:cs="Times New Roman"/>
          <w:sz w:val="44"/>
          <w:szCs w:val="44"/>
        </w:rPr>
        <w:t xml:space="preserve">3. §§ 433 ff. BGB zzgl. </w:t>
      </w:r>
      <w:r w:rsidRPr="007F7FE7">
        <w:rPr>
          <w:rFonts w:ascii="Times New Roman" w:hAnsi="Times New Roman" w:cs="Times New Roman"/>
          <w:sz w:val="44"/>
          <w:szCs w:val="44"/>
          <w:u w:val="single"/>
        </w:rPr>
        <w:t>§§ 343, 373 ff. HGB</w:t>
      </w:r>
      <w:r w:rsidRPr="007F7FE7">
        <w:rPr>
          <w:rFonts w:ascii="Times New Roman" w:hAnsi="Times New Roman" w:cs="Times New Roman"/>
          <w:sz w:val="44"/>
          <w:szCs w:val="44"/>
        </w:rPr>
        <w:t xml:space="preserve"> bei Beteiligung mindestens eines Kaufmanns</w:t>
      </w:r>
      <w:r w:rsidR="00D026F9" w:rsidRPr="007F7FE7">
        <w:rPr>
          <w:rFonts w:ascii="Times New Roman" w:hAnsi="Times New Roman" w:cs="Times New Roman"/>
          <w:sz w:val="44"/>
          <w:szCs w:val="44"/>
        </w:rPr>
        <w:t>; dabei § 377 HGB nur, wenn auf beiden Seiten des Kaufs ein Kaufmann steht</w:t>
      </w:r>
    </w:p>
    <w:sectPr w:rsidR="00E327F2" w:rsidRPr="007F7FE7" w:rsidSect="007F7FE7">
      <w:pgSz w:w="11906" w:h="16838"/>
      <w:pgMar w:top="1417" w:right="1416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F2"/>
    <w:rsid w:val="000E20BC"/>
    <w:rsid w:val="007F7FE7"/>
    <w:rsid w:val="00954D62"/>
    <w:rsid w:val="00C02A97"/>
    <w:rsid w:val="00D026F9"/>
    <w:rsid w:val="00E327F2"/>
    <w:rsid w:val="00E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Benutzer1</dc:creator>
  <cp:lastModifiedBy>Benutzer1</cp:lastModifiedBy>
  <cp:revision>4</cp:revision>
  <cp:lastPrinted>2014-10-28T15:59:00Z</cp:lastPrinted>
  <dcterms:created xsi:type="dcterms:W3CDTF">2014-10-22T09:05:00Z</dcterms:created>
  <dcterms:modified xsi:type="dcterms:W3CDTF">2014-10-28T16:04:00Z</dcterms:modified>
</cp:coreProperties>
</file>