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F44C97" w:rsidP="00423511" w:rsidRDefault="00F44C97" w14:paraId="672A6659" wp14:textId="77777777">
      <w:pPr>
        <w:jc w:val="center"/>
        <w:rPr>
          <w:rFonts w:ascii="Gill Sans MT" w:hAnsi="Gill Sans MT"/>
          <w:b/>
          <w:sz w:val="24"/>
        </w:rPr>
      </w:pPr>
    </w:p>
    <w:p xmlns:wp14="http://schemas.microsoft.com/office/word/2010/wordml" w:rsidR="00F44C97" w:rsidP="00423511" w:rsidRDefault="00F44C97" w14:paraId="0A37501D" wp14:textId="77777777">
      <w:pPr>
        <w:jc w:val="center"/>
        <w:rPr>
          <w:rFonts w:ascii="Gill Sans MT" w:hAnsi="Gill Sans MT"/>
          <w:b/>
          <w:sz w:val="24"/>
        </w:rPr>
      </w:pPr>
    </w:p>
    <w:p xmlns:wp14="http://schemas.microsoft.com/office/word/2010/wordml" w:rsidR="00F44C97" w:rsidP="00423511" w:rsidRDefault="00F44C97" w14:paraId="5DAB6C7B" wp14:textId="77777777">
      <w:pPr>
        <w:jc w:val="center"/>
        <w:rPr>
          <w:rFonts w:ascii="Gill Sans MT" w:hAnsi="Gill Sans MT"/>
          <w:b/>
          <w:sz w:val="24"/>
        </w:rPr>
      </w:pPr>
    </w:p>
    <w:p xmlns:wp14="http://schemas.microsoft.com/office/word/2010/wordml" w:rsidR="00F44C97" w:rsidP="00423511" w:rsidRDefault="00F44C97" w14:paraId="02EB378F" wp14:textId="77777777">
      <w:pPr>
        <w:jc w:val="center"/>
        <w:rPr>
          <w:rFonts w:ascii="Gill Sans MT" w:hAnsi="Gill Sans MT"/>
          <w:b/>
          <w:sz w:val="24"/>
        </w:rPr>
      </w:pPr>
    </w:p>
    <w:p xmlns:wp14="http://schemas.microsoft.com/office/word/2010/wordml" w:rsidR="00F44C97" w:rsidP="00423511" w:rsidRDefault="00F44C97" w14:paraId="6A05A809" wp14:textId="77777777">
      <w:pPr>
        <w:jc w:val="center"/>
        <w:rPr>
          <w:rFonts w:ascii="Gill Sans MT" w:hAnsi="Gill Sans MT"/>
          <w:b/>
          <w:sz w:val="24"/>
        </w:rPr>
      </w:pPr>
    </w:p>
    <w:p xmlns:wp14="http://schemas.microsoft.com/office/word/2010/wordml" w:rsidR="00F44C97" w:rsidP="00423511" w:rsidRDefault="00F44C97" w14:paraId="5A39BBE3" wp14:textId="77777777">
      <w:pPr>
        <w:jc w:val="center"/>
        <w:rPr>
          <w:rFonts w:ascii="Gill Sans MT" w:hAnsi="Gill Sans MT"/>
          <w:b/>
          <w:sz w:val="24"/>
        </w:rPr>
      </w:pPr>
    </w:p>
    <w:p xmlns:wp14="http://schemas.microsoft.com/office/word/2010/wordml" w:rsidR="00F44C97" w:rsidP="00423511" w:rsidRDefault="00F44C97" w14:paraId="41C8F396" wp14:textId="77777777">
      <w:pPr>
        <w:jc w:val="center"/>
        <w:rPr>
          <w:rFonts w:ascii="Gill Sans MT" w:hAnsi="Gill Sans MT"/>
          <w:b/>
          <w:sz w:val="24"/>
        </w:rPr>
      </w:pPr>
    </w:p>
    <w:p xmlns:wp14="http://schemas.microsoft.com/office/word/2010/wordml" w:rsidR="00F44C97" w:rsidP="00423511" w:rsidRDefault="00F44C97" w14:paraId="72A3D3EC" wp14:textId="77777777">
      <w:pPr>
        <w:jc w:val="center"/>
        <w:rPr>
          <w:rFonts w:ascii="Gill Sans MT" w:hAnsi="Gill Sans MT"/>
          <w:b/>
          <w:sz w:val="24"/>
        </w:rPr>
      </w:pPr>
    </w:p>
    <w:p xmlns:wp14="http://schemas.microsoft.com/office/word/2010/wordml" w:rsidR="00F44C97" w:rsidP="00423511" w:rsidRDefault="00F44C97" w14:paraId="0D0B940D" wp14:textId="77777777">
      <w:pPr>
        <w:jc w:val="center"/>
        <w:rPr>
          <w:rFonts w:ascii="Gill Sans MT" w:hAnsi="Gill Sans MT"/>
          <w:b/>
          <w:sz w:val="24"/>
        </w:rPr>
      </w:pPr>
    </w:p>
    <w:p xmlns:wp14="http://schemas.microsoft.com/office/word/2010/wordml" w:rsidR="00423511" w:rsidP="00423511" w:rsidRDefault="00423511" w14:paraId="2F76D9CB" wp14:textId="77777777">
      <w:pPr>
        <w:jc w:val="center"/>
        <w:rPr>
          <w:rFonts w:ascii="Gill Sans MT" w:hAnsi="Gill Sans MT"/>
          <w:b/>
          <w:sz w:val="24"/>
        </w:rPr>
      </w:pPr>
      <w:r w:rsidRPr="00423511">
        <w:rPr>
          <w:rFonts w:ascii="Gill Sans MT" w:hAnsi="Gill Sans MT"/>
          <w:b/>
          <w:sz w:val="24"/>
        </w:rPr>
        <w:t>In</w:t>
      </w:r>
      <w:r w:rsidR="00605DCC">
        <w:rPr>
          <w:rFonts w:ascii="Gill Sans MT" w:hAnsi="Gill Sans MT"/>
          <w:b/>
          <w:sz w:val="24"/>
        </w:rPr>
        <w:t>terne Zielvereinbarungen JLU 2022</w:t>
      </w:r>
      <w:r w:rsidRPr="00423511">
        <w:rPr>
          <w:rFonts w:ascii="Gill Sans MT" w:hAnsi="Gill Sans MT"/>
          <w:b/>
          <w:sz w:val="24"/>
        </w:rPr>
        <w:t>-2025</w:t>
      </w:r>
    </w:p>
    <w:p xmlns:wp14="http://schemas.microsoft.com/office/word/2010/wordml" w:rsidR="00423511" w:rsidP="00423511" w:rsidRDefault="00423511" w14:paraId="0E27B00A" wp14:textId="77777777">
      <w:pPr>
        <w:jc w:val="center"/>
        <w:rPr>
          <w:rFonts w:ascii="Gill Sans MT" w:hAnsi="Gill Sans MT"/>
          <w:b/>
          <w:sz w:val="24"/>
        </w:rPr>
      </w:pPr>
    </w:p>
    <w:p xmlns:wp14="http://schemas.microsoft.com/office/word/2010/wordml" w:rsidR="0012655D" w:rsidP="00F44C97" w:rsidRDefault="00414F67" w14:paraId="60FE9A7A" wp14:textId="77777777">
      <w:pPr>
        <w:jc w:val="center"/>
        <w:rPr>
          <w:rFonts w:ascii="Gill Sans MT" w:hAnsi="Gill Sans MT"/>
          <w:b/>
          <w:sz w:val="24"/>
        </w:rPr>
      </w:pPr>
      <w:r>
        <w:rPr>
          <w:rFonts w:ascii="Gill Sans MT" w:hAnsi="Gill Sans MT"/>
          <w:b/>
          <w:sz w:val="24"/>
        </w:rPr>
        <w:t>Fachbereich 04</w:t>
      </w:r>
    </w:p>
    <w:p xmlns:wp14="http://schemas.microsoft.com/office/word/2010/wordml" w:rsidR="0012655D" w:rsidP="00F44C97" w:rsidRDefault="0012655D" w14:paraId="60061E4C" wp14:textId="77777777">
      <w:pPr>
        <w:jc w:val="center"/>
        <w:rPr>
          <w:rFonts w:ascii="Gill Sans MT" w:hAnsi="Gill Sans MT"/>
          <w:b/>
          <w:sz w:val="24"/>
        </w:rPr>
      </w:pPr>
    </w:p>
    <w:p xmlns:wp14="http://schemas.microsoft.com/office/word/2010/wordml" w:rsidR="00423511" w:rsidP="00F44C97" w:rsidRDefault="00423511" w14:paraId="5A0F639C" wp14:textId="77777777">
      <w:pPr>
        <w:jc w:val="center"/>
        <w:rPr>
          <w:rFonts w:ascii="Gill Sans MT" w:hAnsi="Gill Sans MT"/>
          <w:b/>
          <w:sz w:val="24"/>
        </w:rPr>
      </w:pPr>
      <w:r>
        <w:rPr>
          <w:rFonts w:ascii="Gill Sans MT" w:hAnsi="Gill Sans MT"/>
          <w:b/>
          <w:sz w:val="24"/>
        </w:rPr>
        <w:t>(</w:t>
      </w:r>
      <w:r w:rsidR="00605DCC">
        <w:rPr>
          <w:rFonts w:ascii="Gill Sans MT" w:hAnsi="Gill Sans MT"/>
          <w:b/>
          <w:sz w:val="24"/>
        </w:rPr>
        <w:t xml:space="preserve">Stand: </w:t>
      </w:r>
      <w:r w:rsidR="00414F67">
        <w:rPr>
          <w:rFonts w:ascii="Gill Sans MT" w:hAnsi="Gill Sans MT"/>
          <w:b/>
          <w:sz w:val="24"/>
        </w:rPr>
        <w:t>09</w:t>
      </w:r>
      <w:r w:rsidR="0012655D">
        <w:rPr>
          <w:rFonts w:ascii="Gill Sans MT" w:hAnsi="Gill Sans MT"/>
          <w:b/>
          <w:sz w:val="24"/>
        </w:rPr>
        <w:t>.0</w:t>
      </w:r>
      <w:r w:rsidR="00414F67">
        <w:rPr>
          <w:rFonts w:ascii="Gill Sans MT" w:hAnsi="Gill Sans MT"/>
          <w:b/>
          <w:sz w:val="24"/>
        </w:rPr>
        <w:t>4</w:t>
      </w:r>
      <w:r w:rsidR="0012655D">
        <w:rPr>
          <w:rFonts w:ascii="Gill Sans MT" w:hAnsi="Gill Sans MT"/>
          <w:b/>
          <w:sz w:val="24"/>
        </w:rPr>
        <w:t>.2021</w:t>
      </w:r>
      <w:r w:rsidR="00F44C97">
        <w:rPr>
          <w:rFonts w:ascii="Gill Sans MT" w:hAnsi="Gill Sans MT"/>
          <w:b/>
          <w:sz w:val="24"/>
        </w:rPr>
        <w:t>)</w:t>
      </w:r>
    </w:p>
    <w:p xmlns:wp14="http://schemas.microsoft.com/office/word/2010/wordml" w:rsidR="00F44C97" w:rsidP="00F44C97" w:rsidRDefault="00F44C97" w14:paraId="44EAFD9C" wp14:textId="77777777">
      <w:pPr>
        <w:jc w:val="center"/>
        <w:rPr>
          <w:rFonts w:ascii="Gill Sans MT" w:hAnsi="Gill Sans MT"/>
          <w:b/>
          <w:sz w:val="24"/>
        </w:rPr>
      </w:pPr>
    </w:p>
    <w:p xmlns:wp14="http://schemas.microsoft.com/office/word/2010/wordml" w:rsidR="00F44C97" w:rsidP="00F44C97" w:rsidRDefault="00F44C97" w14:paraId="4B94D5A5" wp14:textId="77777777">
      <w:pPr>
        <w:jc w:val="center"/>
        <w:rPr>
          <w:rFonts w:ascii="Gill Sans MT" w:hAnsi="Gill Sans MT"/>
          <w:b/>
          <w:sz w:val="24"/>
        </w:rPr>
      </w:pPr>
    </w:p>
    <w:p xmlns:wp14="http://schemas.microsoft.com/office/word/2010/wordml" w:rsidR="00F44C97" w:rsidP="00F44C97" w:rsidRDefault="00F44C97" w14:paraId="3DEEC669" wp14:textId="77777777">
      <w:pPr>
        <w:rPr>
          <w:rFonts w:ascii="Gill Sans MT" w:hAnsi="Gill Sans MT"/>
          <w:b/>
          <w:sz w:val="24"/>
        </w:rPr>
      </w:pPr>
    </w:p>
    <w:p xmlns:wp14="http://schemas.microsoft.com/office/word/2010/wordml" w:rsidR="00F44C97" w:rsidP="00F44C97" w:rsidRDefault="00F44C97" w14:paraId="3656B9AB" wp14:textId="77777777">
      <w:pPr>
        <w:rPr>
          <w:rFonts w:ascii="Gill Sans MT" w:hAnsi="Gill Sans MT"/>
          <w:b/>
          <w:sz w:val="24"/>
        </w:rPr>
      </w:pPr>
    </w:p>
    <w:p xmlns:wp14="http://schemas.microsoft.com/office/word/2010/wordml" w:rsidR="00F44C97" w:rsidP="00F44C97" w:rsidRDefault="00F44C97" w14:paraId="45FB0818" wp14:textId="77777777">
      <w:pPr>
        <w:rPr>
          <w:rFonts w:ascii="Gill Sans MT" w:hAnsi="Gill Sans MT"/>
          <w:b/>
          <w:sz w:val="24"/>
        </w:rPr>
      </w:pPr>
    </w:p>
    <w:p xmlns:wp14="http://schemas.microsoft.com/office/word/2010/wordml" w:rsidR="00F44C97" w:rsidP="00F44C97" w:rsidRDefault="00F44C97" w14:paraId="049F31CB" wp14:textId="77777777">
      <w:pPr>
        <w:rPr>
          <w:rFonts w:ascii="Gill Sans MT" w:hAnsi="Gill Sans MT"/>
          <w:b/>
          <w:sz w:val="24"/>
        </w:rPr>
      </w:pPr>
    </w:p>
    <w:p xmlns:wp14="http://schemas.microsoft.com/office/word/2010/wordml" w:rsidR="009C41B5" w:rsidP="009C41B5" w:rsidRDefault="00F44C97" w14:paraId="07542457" wp14:textId="77777777">
      <w:pPr>
        <w:pStyle w:val="Listenabsatz"/>
        <w:numPr>
          <w:ilvl w:val="0"/>
          <w:numId w:val="3"/>
        </w:numPr>
        <w:spacing w:after="0"/>
        <w:ind w:left="714" w:hanging="357"/>
        <w:rPr>
          <w:rFonts w:ascii="Gill Sans MT" w:hAnsi="Gill Sans MT"/>
          <w:b/>
        </w:rPr>
      </w:pPr>
      <w:r w:rsidRPr="009C41B5">
        <w:rPr>
          <w:rFonts w:ascii="Gill Sans MT" w:hAnsi="Gill Sans MT"/>
          <w:b/>
        </w:rPr>
        <w:lastRenderedPageBreak/>
        <w:t>Forschung</w:t>
      </w:r>
    </w:p>
    <w:p xmlns:wp14="http://schemas.microsoft.com/office/word/2010/wordml" w:rsidRPr="009C41B5" w:rsidR="009C41B5" w:rsidP="009C41B5" w:rsidRDefault="009C41B5" w14:paraId="53128261" wp14:textId="77777777">
      <w:pPr>
        <w:spacing w:after="0"/>
        <w:ind w:left="357"/>
        <w:rPr>
          <w:rFonts w:ascii="Gill Sans MT" w:hAnsi="Gill Sans MT"/>
        </w:rPr>
      </w:pPr>
    </w:p>
    <w:p xmlns:wp14="http://schemas.microsoft.com/office/word/2010/wordml" w:rsidRPr="009C41B5" w:rsidR="009C41B5" w:rsidP="009C41B5" w:rsidRDefault="009C41B5" w14:paraId="62486C05" wp14:textId="77777777">
      <w:pPr>
        <w:spacing w:after="0"/>
        <w:ind w:left="357"/>
        <w:rPr>
          <w:rFonts w:ascii="Gill Sans MT" w:hAnsi="Gill Sans MT"/>
        </w:rPr>
      </w:pPr>
    </w:p>
    <w:p xmlns:wp14="http://schemas.microsoft.com/office/word/2010/wordml" w:rsidR="009C41B5" w:rsidP="00B3616E" w:rsidRDefault="009C41B5" w14:paraId="2CABE673" wp14:textId="77777777">
      <w:pPr>
        <w:spacing w:after="0"/>
        <w:ind w:left="357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Zieldimensionen</w:t>
      </w:r>
      <w:r w:rsidR="00B3616E">
        <w:rPr>
          <w:rFonts w:ascii="Gill Sans MT" w:hAnsi="Gill Sans MT"/>
          <w:b/>
        </w:rPr>
        <w:t xml:space="preserve"> </w:t>
      </w:r>
      <w:r w:rsidRPr="00A268EE" w:rsidR="00B3616E">
        <w:rPr>
          <w:rFonts w:ascii="Gill Sans MT" w:hAnsi="Gill Sans MT"/>
        </w:rPr>
        <w:t>(Der FB definiert eine relevante Zahl an Zielen zu ausgewählten Zieldimensionen.)</w:t>
      </w:r>
    </w:p>
    <w:p xmlns:wp14="http://schemas.microsoft.com/office/word/2010/wordml" w:rsidR="00B3616E" w:rsidP="009C41B5" w:rsidRDefault="00B3616E" w14:paraId="4101652C" wp14:textId="77777777">
      <w:pPr>
        <w:spacing w:after="0"/>
        <w:ind w:left="357"/>
        <w:rPr>
          <w:rFonts w:ascii="Gill Sans MT" w:hAnsi="Gill Sans MT"/>
          <w:b/>
        </w:rPr>
      </w:pPr>
    </w:p>
    <w:p xmlns:wp14="http://schemas.microsoft.com/office/word/2010/wordml" w:rsidR="009C41B5" w:rsidP="009C41B5" w:rsidRDefault="009C41B5" w14:paraId="1FA6CE59" wp14:textId="77777777">
      <w:pPr>
        <w:pStyle w:val="Listenabsatz"/>
        <w:numPr>
          <w:ilvl w:val="0"/>
          <w:numId w:val="4"/>
        </w:numPr>
        <w:spacing w:after="0"/>
        <w:rPr>
          <w:rFonts w:ascii="Gill Sans MT" w:hAnsi="Gill Sans MT"/>
          <w:b/>
        </w:rPr>
      </w:pPr>
      <w:r w:rsidRPr="009C41B5">
        <w:rPr>
          <w:rFonts w:ascii="Gill Sans MT" w:hAnsi="Gill Sans MT"/>
          <w:b/>
        </w:rPr>
        <w:t>Forschungsprofilbildung</w:t>
      </w:r>
    </w:p>
    <w:p xmlns:wp14="http://schemas.microsoft.com/office/word/2010/wordml" w:rsidR="009C41B5" w:rsidP="00061335" w:rsidRDefault="009C41B5" w14:paraId="36D2CC8B" wp14:textId="77777777">
      <w:pPr>
        <w:pStyle w:val="Listenabsatz"/>
        <w:spacing w:after="0"/>
        <w:ind w:left="717"/>
        <w:rPr>
          <w:rFonts w:ascii="Gill Sans MT" w:hAnsi="Gill Sans MT"/>
        </w:rPr>
      </w:pPr>
      <w:r>
        <w:rPr>
          <w:rFonts w:ascii="Gill Sans MT" w:hAnsi="Gill Sans MT"/>
        </w:rPr>
        <w:t>z. B. aktive Beteiligung an Schwerpunkt- und Potentialbereichen, Erhöhung der Verbundfähigkeit und/oder Einwerbung von Verbundförderungen, Weiterentwicklung der Akzentbereiche des Fachbereichs, Identifikation und Förderung von Emerging Fields, Unterstützung innovativer Einzelforschungsprojekte, Steigerung des Anteils drittmittelaktiver Professuren, Steigerung der DFG-Einwerbungen</w:t>
      </w:r>
    </w:p>
    <w:p xmlns:wp14="http://schemas.microsoft.com/office/word/2010/wordml" w:rsidR="00061335" w:rsidP="00061335" w:rsidRDefault="00061335" w14:paraId="4B99056E" wp14:textId="77777777">
      <w:pPr>
        <w:pStyle w:val="Listenabsatz"/>
        <w:spacing w:after="0"/>
        <w:ind w:left="717"/>
        <w:rPr>
          <w:rFonts w:ascii="Gill Sans MT" w:hAnsi="Gill Sans MT"/>
        </w:rPr>
      </w:pPr>
    </w:p>
    <w:p xmlns:wp14="http://schemas.microsoft.com/office/word/2010/wordml" w:rsidR="00061335" w:rsidP="00061335" w:rsidRDefault="00061335" w14:paraId="2E365CF6" wp14:textId="77777777">
      <w:pPr>
        <w:pStyle w:val="Listenabsatz"/>
        <w:numPr>
          <w:ilvl w:val="0"/>
          <w:numId w:val="4"/>
        </w:numPr>
        <w:spacing w:after="0"/>
        <w:rPr>
          <w:rFonts w:ascii="Gill Sans MT" w:hAnsi="Gill Sans MT"/>
          <w:b/>
        </w:rPr>
      </w:pPr>
      <w:r w:rsidRPr="00061335">
        <w:rPr>
          <w:rFonts w:ascii="Gill Sans MT" w:hAnsi="Gill Sans MT"/>
          <w:b/>
        </w:rPr>
        <w:t>Nachwuchsförderung</w:t>
      </w:r>
    </w:p>
    <w:p xmlns:wp14="http://schemas.microsoft.com/office/word/2010/wordml" w:rsidR="00061335" w:rsidP="00061335" w:rsidRDefault="00061335" w14:paraId="316CDD27" wp14:textId="77777777">
      <w:pPr>
        <w:pStyle w:val="Listenabsatz"/>
        <w:spacing w:after="0"/>
        <w:ind w:left="717"/>
        <w:rPr>
          <w:rFonts w:ascii="Gill Sans MT" w:hAnsi="Gill Sans MT"/>
        </w:rPr>
      </w:pPr>
      <w:r>
        <w:rPr>
          <w:rFonts w:ascii="Gill Sans MT" w:hAnsi="Gill Sans MT"/>
        </w:rPr>
        <w:t>z. B. aktive Beteiligung an einem Graduiertenzentrum, Steigerung der abgeschlossenen Promotionen und Habilitationen, Zusammenarbeit mit zentralen Unterstützungsstrukturen (insb. PCMO, Hochschuldidaktik), Implacement-Maßnahmen für Tenure Track-Professuren und Postdocs</w:t>
      </w:r>
    </w:p>
    <w:p xmlns:wp14="http://schemas.microsoft.com/office/word/2010/wordml" w:rsidR="00061335" w:rsidP="00061335" w:rsidRDefault="00061335" w14:paraId="1299C43A" wp14:textId="77777777">
      <w:pPr>
        <w:pStyle w:val="Listenabsatz"/>
        <w:spacing w:after="0"/>
        <w:ind w:left="717"/>
        <w:rPr>
          <w:rFonts w:ascii="Gill Sans MT" w:hAnsi="Gill Sans MT"/>
        </w:rPr>
      </w:pPr>
    </w:p>
    <w:p xmlns:wp14="http://schemas.microsoft.com/office/word/2010/wordml" w:rsidR="00061335" w:rsidP="00061335" w:rsidRDefault="00A268EE" w14:paraId="30324400" wp14:textId="77777777">
      <w:pPr>
        <w:pStyle w:val="Listenabsatz"/>
        <w:numPr>
          <w:ilvl w:val="0"/>
          <w:numId w:val="4"/>
        </w:numPr>
        <w:spacing w:after="0"/>
        <w:rPr>
          <w:rFonts w:ascii="Gill Sans MT" w:hAnsi="Gill Sans MT"/>
          <w:b/>
        </w:rPr>
      </w:pPr>
      <w:r w:rsidRPr="00A268EE">
        <w:rPr>
          <w:rFonts w:ascii="Gill Sans MT" w:hAnsi="Gill Sans MT"/>
          <w:b/>
        </w:rPr>
        <w:t>Forschungsinfrastrukturen</w:t>
      </w:r>
    </w:p>
    <w:p xmlns:wp14="http://schemas.microsoft.com/office/word/2010/wordml" w:rsidR="00A268EE" w:rsidP="00A268EE" w:rsidRDefault="00A268EE" w14:paraId="63CC8B50" wp14:textId="77777777">
      <w:pPr>
        <w:pStyle w:val="Listenabsatz"/>
        <w:spacing w:after="0"/>
        <w:ind w:left="717"/>
        <w:rPr>
          <w:rFonts w:ascii="Gill Sans MT" w:hAnsi="Gill Sans MT"/>
        </w:rPr>
      </w:pPr>
      <w:r>
        <w:rPr>
          <w:rFonts w:ascii="Gill Sans MT" w:hAnsi="Gill Sans MT"/>
        </w:rPr>
        <w:t>z. B. Steigerung von Auslastungszahlen, Einführung kooperativer Nutzungsmodelle, Unterstützung von Core Facility-Strukturen</w:t>
      </w:r>
    </w:p>
    <w:p xmlns:wp14="http://schemas.microsoft.com/office/word/2010/wordml" w:rsidR="00B3616E" w:rsidP="00B3616E" w:rsidRDefault="00B3616E" w14:paraId="4DDBEF00" wp14:textId="77777777">
      <w:pPr>
        <w:spacing w:after="0"/>
        <w:rPr>
          <w:rFonts w:ascii="Gill Sans MT" w:hAnsi="Gill Sans MT"/>
        </w:rPr>
      </w:pPr>
    </w:p>
    <w:p xmlns:wp14="http://schemas.microsoft.com/office/word/2010/wordml" w:rsidR="00C222DE" w:rsidP="00A268EE" w:rsidRDefault="00C222DE" w14:paraId="3461D779" wp14:textId="77777777">
      <w:pPr>
        <w:spacing w:after="0"/>
        <w:ind w:left="426"/>
        <w:rPr>
          <w:rFonts w:ascii="Gill Sans MT" w:hAnsi="Gill Sans MT"/>
        </w:rPr>
      </w:pP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845"/>
        <w:gridCol w:w="4458"/>
        <w:gridCol w:w="3143"/>
        <w:gridCol w:w="3186"/>
        <w:gridCol w:w="2219"/>
      </w:tblGrid>
      <w:tr xmlns:wp14="http://schemas.microsoft.com/office/word/2010/wordml" w:rsidR="002234EA" w:rsidTr="6F294D9E" w14:paraId="2F63C859" wp14:textId="77777777">
        <w:trPr>
          <w:trHeight w:val="255"/>
        </w:trPr>
        <w:tc>
          <w:tcPr>
            <w:tcW w:w="845" w:type="dxa"/>
            <w:tcMar/>
            <w:vAlign w:val="center"/>
          </w:tcPr>
          <w:p w:rsidRPr="00C222DE" w:rsidR="002234EA" w:rsidP="002234EA" w:rsidRDefault="002234EA" w14:paraId="16A3DE68" wp14:textId="77777777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Nr.</w:t>
            </w:r>
          </w:p>
        </w:tc>
        <w:tc>
          <w:tcPr>
            <w:tcW w:w="4458" w:type="dxa"/>
            <w:tcMar/>
            <w:vAlign w:val="center"/>
          </w:tcPr>
          <w:p w:rsidRPr="00C222DE" w:rsidR="002234EA" w:rsidP="002234EA" w:rsidRDefault="002234EA" w14:paraId="6C99E3A4" wp14:textId="77777777">
            <w:pPr>
              <w:rPr>
                <w:rFonts w:ascii="Gill Sans MT" w:hAnsi="Gill Sans MT"/>
                <w:b/>
              </w:rPr>
            </w:pPr>
            <w:r w:rsidRPr="00C222DE">
              <w:rPr>
                <w:rFonts w:ascii="Gill Sans MT" w:hAnsi="Gill Sans MT"/>
                <w:b/>
              </w:rPr>
              <w:t>Ziel</w:t>
            </w:r>
          </w:p>
        </w:tc>
        <w:tc>
          <w:tcPr>
            <w:tcW w:w="3143" w:type="dxa"/>
            <w:tcMar/>
            <w:vAlign w:val="center"/>
          </w:tcPr>
          <w:p w:rsidRPr="00C222DE" w:rsidR="002234EA" w:rsidP="002234EA" w:rsidRDefault="002234EA" w14:paraId="2AE56943" wp14:textId="77777777">
            <w:pPr>
              <w:rPr>
                <w:rFonts w:ascii="Gill Sans MT" w:hAnsi="Gill Sans MT"/>
                <w:b/>
              </w:rPr>
            </w:pPr>
            <w:r w:rsidRPr="00C222DE">
              <w:rPr>
                <w:rFonts w:ascii="Gill Sans MT" w:hAnsi="Gill Sans MT"/>
                <w:b/>
              </w:rPr>
              <w:t>Indikator</w:t>
            </w:r>
          </w:p>
        </w:tc>
        <w:tc>
          <w:tcPr>
            <w:tcW w:w="3186" w:type="dxa"/>
            <w:tcMar/>
            <w:vAlign w:val="center"/>
          </w:tcPr>
          <w:p w:rsidRPr="00C222DE" w:rsidR="002234EA" w:rsidP="002234EA" w:rsidRDefault="002234EA" w14:paraId="28766F0C" wp14:textId="77777777">
            <w:pPr>
              <w:rPr>
                <w:rFonts w:ascii="Gill Sans MT" w:hAnsi="Gill Sans MT"/>
                <w:b/>
              </w:rPr>
            </w:pPr>
            <w:r w:rsidRPr="00C222DE">
              <w:rPr>
                <w:rFonts w:ascii="Gill Sans MT" w:hAnsi="Gill Sans MT"/>
                <w:b/>
              </w:rPr>
              <w:t>Zielerreichungswert</w:t>
            </w:r>
          </w:p>
        </w:tc>
        <w:tc>
          <w:tcPr>
            <w:tcW w:w="2219" w:type="dxa"/>
            <w:tcMar/>
            <w:vAlign w:val="center"/>
          </w:tcPr>
          <w:p w:rsidRPr="00C222DE" w:rsidR="002234EA" w:rsidP="002234EA" w:rsidRDefault="002234EA" w14:paraId="10235157" wp14:textId="77777777">
            <w:pPr>
              <w:rPr>
                <w:rFonts w:ascii="Gill Sans MT" w:hAnsi="Gill Sans MT"/>
                <w:b/>
              </w:rPr>
            </w:pPr>
            <w:r w:rsidRPr="00C222DE">
              <w:rPr>
                <w:rFonts w:ascii="Gill Sans MT" w:hAnsi="Gill Sans MT"/>
                <w:b/>
              </w:rPr>
              <w:t>Zeitziel</w:t>
            </w:r>
          </w:p>
        </w:tc>
      </w:tr>
      <w:tr xmlns:wp14="http://schemas.microsoft.com/office/word/2010/wordml" w:rsidR="0012655D" w:rsidTr="6F294D9E" w14:paraId="1A57D2CC" wp14:textId="77777777">
        <w:trPr>
          <w:trHeight w:val="255"/>
        </w:trPr>
        <w:tc>
          <w:tcPr>
            <w:tcW w:w="845" w:type="dxa"/>
            <w:tcMar/>
            <w:vAlign w:val="center"/>
          </w:tcPr>
          <w:p w:rsidRPr="002234EA" w:rsidR="0012655D" w:rsidP="002234EA" w:rsidRDefault="00DD6A46" w14:paraId="55D8B3B0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1.1</w:t>
            </w:r>
          </w:p>
        </w:tc>
        <w:tc>
          <w:tcPr>
            <w:tcW w:w="4458" w:type="dxa"/>
            <w:tcMar/>
            <w:vAlign w:val="center"/>
          </w:tcPr>
          <w:p w:rsidRPr="008B2967" w:rsidR="0012655D" w:rsidP="00414F67" w:rsidRDefault="00DD6A46" w14:paraId="5D436BF1" wp14:textId="384A8356">
            <w:pPr>
              <w:rPr>
                <w:rFonts w:ascii="Gill Sans MT" w:hAnsi="Gill Sans MT"/>
                <w:color w:val="2F5496" w:themeColor="accent5" w:themeShade="BF"/>
              </w:rPr>
            </w:pPr>
            <w:r w:rsidRPr="2C7E7BC8" w:rsidR="00DD6A46">
              <w:rPr>
                <w:rFonts w:ascii="Gill Sans MT" w:hAnsi="Gill Sans MT"/>
              </w:rPr>
              <w:t xml:space="preserve">Der Fachbereich entwickelt die Forschung im </w:t>
            </w:r>
            <w:r w:rsidRPr="2C7E7BC8" w:rsidR="00414F67">
              <w:rPr>
                <w:rFonts w:ascii="Gill Sans MT" w:hAnsi="Gill Sans MT"/>
              </w:rPr>
              <w:t>Bereich Sicherheitsforschung weiter</w:t>
            </w:r>
            <w:r w:rsidRPr="2C7E7BC8" w:rsidR="1DB509D8">
              <w:rPr>
                <w:rFonts w:ascii="Gill Sans MT" w:hAnsi="Gill Sans MT"/>
              </w:rPr>
              <w:t>.</w:t>
            </w:r>
          </w:p>
        </w:tc>
        <w:tc>
          <w:tcPr>
            <w:tcW w:w="3143" w:type="dxa"/>
            <w:tcMar/>
            <w:vAlign w:val="center"/>
          </w:tcPr>
          <w:p w:rsidR="0012655D" w:rsidP="002234EA" w:rsidRDefault="00DD6A46" w14:paraId="661367A3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Fortführung eines Verbundprojekts in diesem Bereich</w:t>
            </w:r>
          </w:p>
        </w:tc>
        <w:tc>
          <w:tcPr>
            <w:tcW w:w="3186" w:type="dxa"/>
            <w:tcMar/>
            <w:vAlign w:val="center"/>
          </w:tcPr>
          <w:p w:rsidR="0012655D" w:rsidP="002234EA" w:rsidRDefault="00DD6A46" w14:paraId="525BB45C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Einwerbung des Folgeantrags SFB 138</w:t>
            </w:r>
          </w:p>
        </w:tc>
        <w:tc>
          <w:tcPr>
            <w:tcW w:w="2219" w:type="dxa"/>
            <w:tcMar/>
            <w:vAlign w:val="center"/>
          </w:tcPr>
          <w:p w:rsidR="0012655D" w:rsidP="002234EA" w:rsidRDefault="00DD6A46" w14:paraId="2E921017" wp14:textId="2208D124">
            <w:pPr>
              <w:rPr>
                <w:rFonts w:ascii="Gill Sans MT" w:hAnsi="Gill Sans MT"/>
              </w:rPr>
            </w:pPr>
            <w:r w:rsidRPr="6F294D9E" w:rsidR="61E81DEB">
              <w:rPr>
                <w:rFonts w:ascii="Gill Sans MT" w:hAnsi="Gill Sans MT"/>
              </w:rPr>
              <w:t>31.12.</w:t>
            </w:r>
            <w:r w:rsidRPr="6F294D9E" w:rsidR="64C76CA6">
              <w:rPr>
                <w:rFonts w:ascii="Gill Sans MT" w:hAnsi="Gill Sans MT"/>
              </w:rPr>
              <w:t>20</w:t>
            </w:r>
            <w:r w:rsidRPr="6F294D9E" w:rsidR="61E81DEB">
              <w:rPr>
                <w:rFonts w:ascii="Gill Sans MT" w:hAnsi="Gill Sans MT"/>
              </w:rPr>
              <w:t>21</w:t>
            </w:r>
          </w:p>
        </w:tc>
      </w:tr>
      <w:tr xmlns:wp14="http://schemas.microsoft.com/office/word/2010/wordml" w:rsidRPr="00414F67" w:rsidR="00414F67" w:rsidTr="6F294D9E" w14:paraId="2AC2182D" wp14:textId="77777777">
        <w:trPr>
          <w:trHeight w:val="255"/>
        </w:trPr>
        <w:tc>
          <w:tcPr>
            <w:tcW w:w="845" w:type="dxa"/>
            <w:vMerge w:val="restart"/>
            <w:tcMar/>
            <w:vAlign w:val="center"/>
          </w:tcPr>
          <w:p w:rsidRPr="00414F67" w:rsidR="00DD6A46" w:rsidP="002234EA" w:rsidRDefault="00DD6A46" w14:paraId="39D7D509" wp14:textId="77777777">
            <w:pPr>
              <w:rPr>
                <w:rFonts w:ascii="Gill Sans MT" w:hAnsi="Gill Sans MT"/>
              </w:rPr>
            </w:pPr>
            <w:r w:rsidRPr="00414F67">
              <w:rPr>
                <w:rFonts w:ascii="Gill Sans MT" w:hAnsi="Gill Sans MT"/>
              </w:rPr>
              <w:t>1.2</w:t>
            </w:r>
          </w:p>
        </w:tc>
        <w:tc>
          <w:tcPr>
            <w:tcW w:w="4458" w:type="dxa"/>
            <w:vMerge w:val="restart"/>
            <w:tcMar/>
            <w:vAlign w:val="center"/>
          </w:tcPr>
          <w:p w:rsidRPr="00414F67" w:rsidR="00DD6A46" w:rsidP="002234EA" w:rsidRDefault="00DD6A46" w14:paraId="059785EB" wp14:textId="254B1262">
            <w:pPr>
              <w:rPr>
                <w:rFonts w:ascii="Gill Sans MT" w:hAnsi="Gill Sans MT"/>
              </w:rPr>
            </w:pPr>
            <w:r w:rsidRPr="2C7E7BC8" w:rsidR="00DD6A46">
              <w:rPr>
                <w:rFonts w:ascii="Gill Sans MT" w:hAnsi="Gill Sans MT"/>
              </w:rPr>
              <w:t>Der Fachbereich entwickelt die Forschung im Akzentbereich Theologie(n), Diversität, Gesellschaft weiter</w:t>
            </w:r>
            <w:r w:rsidRPr="2C7E7BC8" w:rsidR="3850C021">
              <w:rPr>
                <w:rFonts w:ascii="Gill Sans MT" w:hAnsi="Gill Sans MT"/>
              </w:rPr>
              <w:t>.</w:t>
            </w:r>
          </w:p>
        </w:tc>
        <w:tc>
          <w:tcPr>
            <w:tcW w:w="3143" w:type="dxa"/>
            <w:vMerge w:val="restart"/>
            <w:tcMar/>
            <w:vAlign w:val="center"/>
          </w:tcPr>
          <w:p w:rsidRPr="00414F67" w:rsidR="00DD6A46" w:rsidP="002234EA" w:rsidRDefault="00DD6A46" w14:paraId="5CB1049B" wp14:textId="77777777">
            <w:pPr>
              <w:rPr>
                <w:rFonts w:ascii="Gill Sans MT" w:hAnsi="Gill Sans MT"/>
              </w:rPr>
            </w:pPr>
            <w:r w:rsidRPr="00414F67">
              <w:rPr>
                <w:rFonts w:ascii="Gill Sans MT" w:hAnsi="Gill Sans MT"/>
              </w:rPr>
              <w:t>Ausbau der Voraussetzungen für erfolgreiche Verbundinitiativen</w:t>
            </w:r>
          </w:p>
        </w:tc>
        <w:tc>
          <w:tcPr>
            <w:tcW w:w="3186" w:type="dxa"/>
            <w:tcMar/>
            <w:vAlign w:val="center"/>
          </w:tcPr>
          <w:p w:rsidRPr="00414F67" w:rsidR="00DD6A46" w:rsidP="002234EA" w:rsidRDefault="00DD6A46" w14:paraId="029F7AA2" wp14:textId="77777777">
            <w:pPr>
              <w:rPr>
                <w:rFonts w:ascii="Gill Sans MT" w:hAnsi="Gill Sans MT"/>
              </w:rPr>
            </w:pPr>
            <w:r w:rsidRPr="00414F67">
              <w:rPr>
                <w:rFonts w:ascii="Gill Sans MT" w:hAnsi="Gill Sans MT"/>
              </w:rPr>
              <w:t xml:space="preserve">Einwerbung von drei weiteren Einzelprojekten im Kontext des Akzentbereichs </w:t>
            </w:r>
          </w:p>
        </w:tc>
        <w:tc>
          <w:tcPr>
            <w:tcW w:w="2219" w:type="dxa"/>
            <w:vMerge w:val="restart"/>
            <w:tcMar/>
            <w:vAlign w:val="center"/>
          </w:tcPr>
          <w:p w:rsidRPr="00414F67" w:rsidR="00DD6A46" w:rsidP="002234EA" w:rsidRDefault="00DD6A46" w14:paraId="1E5E8E7A" wp14:textId="73119DAE">
            <w:pPr>
              <w:rPr>
                <w:rFonts w:ascii="Gill Sans MT" w:hAnsi="Gill Sans MT"/>
              </w:rPr>
            </w:pPr>
            <w:r w:rsidRPr="6F294D9E" w:rsidR="61E81DEB">
              <w:rPr>
                <w:rFonts w:ascii="Gill Sans MT" w:hAnsi="Gill Sans MT"/>
              </w:rPr>
              <w:t>31.12.</w:t>
            </w:r>
            <w:r w:rsidRPr="6F294D9E" w:rsidR="59CC85D0">
              <w:rPr>
                <w:rFonts w:ascii="Gill Sans MT" w:hAnsi="Gill Sans MT"/>
              </w:rPr>
              <w:t>20</w:t>
            </w:r>
            <w:r w:rsidRPr="6F294D9E" w:rsidR="61E81DEB">
              <w:rPr>
                <w:rFonts w:ascii="Gill Sans MT" w:hAnsi="Gill Sans MT"/>
              </w:rPr>
              <w:t>25</w:t>
            </w:r>
          </w:p>
        </w:tc>
      </w:tr>
      <w:tr xmlns:wp14="http://schemas.microsoft.com/office/word/2010/wordml" w:rsidR="00DD6A46" w:rsidTr="6F294D9E" w14:paraId="5909E0AB" wp14:textId="77777777">
        <w:trPr>
          <w:trHeight w:val="255"/>
        </w:trPr>
        <w:tc>
          <w:tcPr>
            <w:tcW w:w="845" w:type="dxa"/>
            <w:vMerge/>
            <w:tcMar/>
            <w:vAlign w:val="center"/>
          </w:tcPr>
          <w:p w:rsidR="00DD6A46" w:rsidP="002234EA" w:rsidRDefault="00DD6A46" w14:paraId="3CF2D8B6" wp14:textId="77777777">
            <w:pPr>
              <w:rPr>
                <w:rFonts w:ascii="Gill Sans MT" w:hAnsi="Gill Sans MT"/>
              </w:rPr>
            </w:pPr>
          </w:p>
        </w:tc>
        <w:tc>
          <w:tcPr>
            <w:tcW w:w="4458" w:type="dxa"/>
            <w:vMerge/>
            <w:tcMar/>
            <w:vAlign w:val="center"/>
          </w:tcPr>
          <w:p w:rsidR="00DD6A46" w:rsidP="002234EA" w:rsidRDefault="00DD6A46" w14:paraId="0FB78278" wp14:textId="77777777">
            <w:pPr>
              <w:rPr>
                <w:rFonts w:ascii="Gill Sans MT" w:hAnsi="Gill Sans MT"/>
                <w:color w:val="2F5496" w:themeColor="accent5" w:themeShade="BF"/>
              </w:rPr>
            </w:pPr>
          </w:p>
        </w:tc>
        <w:tc>
          <w:tcPr>
            <w:tcW w:w="3143" w:type="dxa"/>
            <w:vMerge/>
            <w:tcMar/>
            <w:vAlign w:val="center"/>
          </w:tcPr>
          <w:p w:rsidR="00DD6A46" w:rsidP="002234EA" w:rsidRDefault="00DD6A46" w14:paraId="1FC39945" wp14:textId="77777777">
            <w:pPr>
              <w:rPr>
                <w:rFonts w:ascii="Gill Sans MT" w:hAnsi="Gill Sans MT"/>
              </w:rPr>
            </w:pPr>
          </w:p>
        </w:tc>
        <w:tc>
          <w:tcPr>
            <w:tcW w:w="3186" w:type="dxa"/>
            <w:tcMar/>
            <w:vAlign w:val="center"/>
          </w:tcPr>
          <w:p w:rsidR="00DD6A46" w:rsidP="0070777C" w:rsidRDefault="0070777C" w14:paraId="1ED397D3" wp14:textId="7047D8DD">
            <w:pPr>
              <w:rPr>
                <w:rFonts w:ascii="Gill Sans MT" w:hAnsi="Gill Sans MT"/>
              </w:rPr>
            </w:pPr>
            <w:r w:rsidRPr="6F294D9E" w:rsidR="5FF4E4AA">
              <w:rPr>
                <w:rFonts w:ascii="Gill Sans MT" w:hAnsi="Gill Sans MT"/>
              </w:rPr>
              <w:t xml:space="preserve">Veröffentlichung von mind. </w:t>
            </w:r>
            <w:r w:rsidRPr="6F294D9E" w:rsidR="0EC412AF">
              <w:rPr>
                <w:rFonts w:ascii="Gill Sans MT" w:hAnsi="Gill Sans MT"/>
              </w:rPr>
              <w:t>zwei</w:t>
            </w:r>
            <w:r w:rsidRPr="6F294D9E" w:rsidR="5FF4E4AA">
              <w:rPr>
                <w:rFonts w:ascii="Gill Sans MT" w:hAnsi="Gill Sans MT"/>
              </w:rPr>
              <w:t xml:space="preserve"> einschlägigen Publikationen (Sammelband</w:t>
            </w:r>
            <w:r w:rsidRPr="6F294D9E" w:rsidR="67324038">
              <w:rPr>
                <w:rFonts w:ascii="Gill Sans MT" w:hAnsi="Gill Sans MT"/>
              </w:rPr>
              <w:t>,</w:t>
            </w:r>
            <w:r w:rsidRPr="6F294D9E" w:rsidR="5FF4E4AA">
              <w:rPr>
                <w:rFonts w:ascii="Gill Sans MT" w:hAnsi="Gill Sans MT"/>
              </w:rPr>
              <w:t xml:space="preserve"> </w:t>
            </w:r>
            <w:r w:rsidRPr="6F294D9E" w:rsidR="09A875EA">
              <w:rPr>
                <w:rFonts w:ascii="Gill Sans MT" w:hAnsi="Gill Sans MT"/>
              </w:rPr>
              <w:t>Tagungsband, o.</w:t>
            </w:r>
            <w:r w:rsidRPr="6F294D9E" w:rsidR="79280C09">
              <w:rPr>
                <w:rFonts w:ascii="Gill Sans MT" w:hAnsi="Gill Sans MT"/>
              </w:rPr>
              <w:t> </w:t>
            </w:r>
            <w:r w:rsidRPr="6F294D9E" w:rsidR="09A875EA">
              <w:rPr>
                <w:rFonts w:ascii="Gill Sans MT" w:hAnsi="Gill Sans MT"/>
              </w:rPr>
              <w:t>ä.</w:t>
            </w:r>
            <w:r w:rsidRPr="6F294D9E" w:rsidR="5FF4E4AA">
              <w:rPr>
                <w:rFonts w:ascii="Gill Sans MT" w:hAnsi="Gill Sans MT"/>
              </w:rPr>
              <w:t xml:space="preserve">) zur Thematik des Akzentbereichs </w:t>
            </w:r>
          </w:p>
        </w:tc>
        <w:tc>
          <w:tcPr>
            <w:tcW w:w="2219" w:type="dxa"/>
            <w:vMerge/>
            <w:tcMar/>
            <w:vAlign w:val="center"/>
          </w:tcPr>
          <w:p w:rsidR="00DD6A46" w:rsidP="002234EA" w:rsidRDefault="00DD6A46" w14:paraId="0562CB0E" wp14:textId="77777777">
            <w:pPr>
              <w:rPr>
                <w:rFonts w:ascii="Gill Sans MT" w:hAnsi="Gill Sans MT"/>
              </w:rPr>
            </w:pPr>
          </w:p>
        </w:tc>
      </w:tr>
      <w:tr xmlns:wp14="http://schemas.microsoft.com/office/word/2010/wordml" w:rsidR="00DD6A46" w:rsidTr="6F294D9E" w14:paraId="0629EAE9" wp14:textId="77777777">
        <w:trPr>
          <w:trHeight w:val="255"/>
        </w:trPr>
        <w:tc>
          <w:tcPr>
            <w:tcW w:w="845" w:type="dxa"/>
            <w:vMerge/>
            <w:tcMar/>
            <w:vAlign w:val="center"/>
          </w:tcPr>
          <w:p w:rsidR="00DD6A46" w:rsidP="002234EA" w:rsidRDefault="00DD6A46" w14:paraId="34CE0A41" wp14:textId="77777777">
            <w:pPr>
              <w:rPr>
                <w:rFonts w:ascii="Gill Sans MT" w:hAnsi="Gill Sans MT"/>
              </w:rPr>
            </w:pPr>
          </w:p>
        </w:tc>
        <w:tc>
          <w:tcPr>
            <w:tcW w:w="4458" w:type="dxa"/>
            <w:vMerge/>
            <w:tcMar/>
            <w:vAlign w:val="center"/>
          </w:tcPr>
          <w:p w:rsidR="00DD6A46" w:rsidP="002234EA" w:rsidRDefault="00DD6A46" w14:paraId="62EBF3C5" wp14:textId="77777777">
            <w:pPr>
              <w:rPr>
                <w:rFonts w:ascii="Gill Sans MT" w:hAnsi="Gill Sans MT"/>
                <w:color w:val="2F5496" w:themeColor="accent5" w:themeShade="BF"/>
              </w:rPr>
            </w:pPr>
          </w:p>
        </w:tc>
        <w:tc>
          <w:tcPr>
            <w:tcW w:w="3143" w:type="dxa"/>
            <w:vMerge/>
            <w:tcMar/>
            <w:vAlign w:val="center"/>
          </w:tcPr>
          <w:p w:rsidR="00DD6A46" w:rsidP="002234EA" w:rsidRDefault="00DD6A46" w14:paraId="6D98A12B" wp14:textId="77777777">
            <w:pPr>
              <w:rPr>
                <w:rFonts w:ascii="Gill Sans MT" w:hAnsi="Gill Sans MT"/>
              </w:rPr>
            </w:pPr>
          </w:p>
        </w:tc>
        <w:tc>
          <w:tcPr>
            <w:tcW w:w="3186" w:type="dxa"/>
            <w:tcMar/>
            <w:vAlign w:val="center"/>
          </w:tcPr>
          <w:p w:rsidR="00DD6A46" w:rsidP="002234EA" w:rsidRDefault="00414F67" w14:paraId="21C4985C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Durchführung von mind. einer</w:t>
            </w:r>
            <w:r w:rsidR="0070777C">
              <w:rPr>
                <w:rFonts w:ascii="Gill Sans MT" w:hAnsi="Gill Sans MT"/>
              </w:rPr>
              <w:t xml:space="preserve"> gemeinsamen Tagung</w:t>
            </w:r>
          </w:p>
        </w:tc>
        <w:tc>
          <w:tcPr>
            <w:tcW w:w="2219" w:type="dxa"/>
            <w:vMerge/>
            <w:tcMar/>
            <w:vAlign w:val="center"/>
          </w:tcPr>
          <w:p w:rsidR="00DD6A46" w:rsidP="002234EA" w:rsidRDefault="00DD6A46" w14:paraId="2946DB82" wp14:textId="77777777">
            <w:pPr>
              <w:rPr>
                <w:rFonts w:ascii="Gill Sans MT" w:hAnsi="Gill Sans MT"/>
              </w:rPr>
            </w:pPr>
          </w:p>
        </w:tc>
      </w:tr>
      <w:tr xmlns:wp14="http://schemas.microsoft.com/office/word/2010/wordml" w:rsidR="00414F67" w:rsidTr="6F294D9E" w14:paraId="476202A5" wp14:textId="77777777">
        <w:trPr>
          <w:trHeight w:val="255"/>
        </w:trPr>
        <w:tc>
          <w:tcPr>
            <w:tcW w:w="845" w:type="dxa"/>
            <w:vMerge w:val="restart"/>
            <w:tcMar/>
            <w:vAlign w:val="center"/>
          </w:tcPr>
          <w:p w:rsidR="00414F67" w:rsidP="00414F67" w:rsidRDefault="00414F67" w14:paraId="52860A0C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1.3</w:t>
            </w:r>
          </w:p>
        </w:tc>
        <w:tc>
          <w:tcPr>
            <w:tcW w:w="4458" w:type="dxa"/>
            <w:vMerge w:val="restart"/>
            <w:tcMar/>
            <w:vAlign w:val="center"/>
          </w:tcPr>
          <w:p w:rsidR="00414F67" w:rsidP="00414F67" w:rsidRDefault="00414F67" w14:paraId="7B03854F" wp14:textId="19223714">
            <w:pPr>
              <w:rPr>
                <w:rFonts w:ascii="Gill Sans MT" w:hAnsi="Gill Sans MT"/>
                <w:color w:val="2F5496" w:themeColor="accent5" w:themeShade="BF"/>
              </w:rPr>
            </w:pPr>
            <w:r w:rsidRPr="2C7E7BC8" w:rsidR="00414F67">
              <w:rPr>
                <w:rFonts w:ascii="Gill Sans MT" w:hAnsi="Gill Sans MT"/>
              </w:rPr>
              <w:t>Der Fachbereich entwickelt die Forschung im Akzentbereich Visualitäten: Kontexte und Rahmungen weiter</w:t>
            </w:r>
            <w:r w:rsidRPr="2C7E7BC8" w:rsidR="34F8230D">
              <w:rPr>
                <w:rFonts w:ascii="Gill Sans MT" w:hAnsi="Gill Sans MT"/>
              </w:rPr>
              <w:t>.</w:t>
            </w:r>
          </w:p>
        </w:tc>
        <w:tc>
          <w:tcPr>
            <w:tcW w:w="3143" w:type="dxa"/>
            <w:vMerge w:val="restart"/>
            <w:tcMar/>
            <w:vAlign w:val="center"/>
          </w:tcPr>
          <w:p w:rsidR="00414F67" w:rsidP="00414F67" w:rsidRDefault="00414F67" w14:paraId="323B021D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Ausbau der Voraussetzungen für erfolgreiche Verbundinitiativen</w:t>
            </w:r>
          </w:p>
        </w:tc>
        <w:tc>
          <w:tcPr>
            <w:tcW w:w="3186" w:type="dxa"/>
            <w:tcMar/>
            <w:vAlign w:val="center"/>
          </w:tcPr>
          <w:p w:rsidRPr="00414F67" w:rsidR="00414F67" w:rsidP="00414F67" w:rsidRDefault="00414F67" w14:paraId="0CC4150B" wp14:textId="77777777">
            <w:pPr>
              <w:rPr>
                <w:rFonts w:ascii="Gill Sans MT" w:hAnsi="Gill Sans MT"/>
              </w:rPr>
            </w:pPr>
            <w:r w:rsidRPr="00414F67">
              <w:rPr>
                <w:rFonts w:ascii="Gill Sans MT" w:hAnsi="Gill Sans MT"/>
              </w:rPr>
              <w:t xml:space="preserve">Einwerbung von drei weiteren Einzelprojekten im Kontext des Akzentbereichs </w:t>
            </w:r>
          </w:p>
        </w:tc>
        <w:tc>
          <w:tcPr>
            <w:tcW w:w="2219" w:type="dxa"/>
            <w:vMerge w:val="restart"/>
            <w:tcMar/>
            <w:vAlign w:val="center"/>
          </w:tcPr>
          <w:p w:rsidR="00414F67" w:rsidP="00414F67" w:rsidRDefault="00414F67" w14:paraId="739CE9EB" wp14:textId="5DE2A239">
            <w:pPr>
              <w:rPr>
                <w:rFonts w:ascii="Gill Sans MT" w:hAnsi="Gill Sans MT"/>
              </w:rPr>
            </w:pPr>
            <w:r w:rsidRPr="6F294D9E" w:rsidR="09A875EA">
              <w:rPr>
                <w:rFonts w:ascii="Gill Sans MT" w:hAnsi="Gill Sans MT"/>
              </w:rPr>
              <w:t>31.12.</w:t>
            </w:r>
            <w:r w:rsidRPr="6F294D9E" w:rsidR="52757D0B">
              <w:rPr>
                <w:rFonts w:ascii="Gill Sans MT" w:hAnsi="Gill Sans MT"/>
              </w:rPr>
              <w:t>20</w:t>
            </w:r>
            <w:r w:rsidRPr="6F294D9E" w:rsidR="09A875EA">
              <w:rPr>
                <w:rFonts w:ascii="Gill Sans MT" w:hAnsi="Gill Sans MT"/>
              </w:rPr>
              <w:t>25</w:t>
            </w:r>
          </w:p>
        </w:tc>
      </w:tr>
      <w:tr xmlns:wp14="http://schemas.microsoft.com/office/word/2010/wordml" w:rsidR="00414F67" w:rsidTr="6F294D9E" w14:paraId="2CFB48D9" wp14:textId="77777777">
        <w:trPr>
          <w:trHeight w:val="255"/>
        </w:trPr>
        <w:tc>
          <w:tcPr>
            <w:tcW w:w="845" w:type="dxa"/>
            <w:vMerge/>
            <w:tcMar/>
            <w:vAlign w:val="center"/>
          </w:tcPr>
          <w:p w:rsidR="00414F67" w:rsidP="00414F67" w:rsidRDefault="00414F67" w14:paraId="5997CC1D" wp14:textId="77777777">
            <w:pPr>
              <w:rPr>
                <w:rFonts w:ascii="Gill Sans MT" w:hAnsi="Gill Sans MT"/>
              </w:rPr>
            </w:pPr>
          </w:p>
        </w:tc>
        <w:tc>
          <w:tcPr>
            <w:tcW w:w="4458" w:type="dxa"/>
            <w:vMerge/>
            <w:tcMar/>
            <w:vAlign w:val="center"/>
          </w:tcPr>
          <w:p w:rsidR="00414F67" w:rsidP="00414F67" w:rsidRDefault="00414F67" w14:paraId="110FFD37" wp14:textId="77777777">
            <w:pPr>
              <w:rPr>
                <w:rFonts w:ascii="Gill Sans MT" w:hAnsi="Gill Sans MT"/>
                <w:color w:val="2F5496" w:themeColor="accent5" w:themeShade="BF"/>
              </w:rPr>
            </w:pPr>
          </w:p>
        </w:tc>
        <w:tc>
          <w:tcPr>
            <w:tcW w:w="3143" w:type="dxa"/>
            <w:vMerge/>
            <w:tcMar/>
            <w:vAlign w:val="center"/>
          </w:tcPr>
          <w:p w:rsidR="00414F67" w:rsidP="00414F67" w:rsidRDefault="00414F67" w14:paraId="6B699379" wp14:textId="77777777">
            <w:pPr>
              <w:rPr>
                <w:rFonts w:ascii="Gill Sans MT" w:hAnsi="Gill Sans MT"/>
              </w:rPr>
            </w:pPr>
          </w:p>
        </w:tc>
        <w:tc>
          <w:tcPr>
            <w:tcW w:w="3186" w:type="dxa"/>
            <w:tcMar/>
            <w:vAlign w:val="center"/>
          </w:tcPr>
          <w:p w:rsidR="00414F67" w:rsidP="00414F67" w:rsidRDefault="00414F67" w14:paraId="56577E15" wp14:textId="6BA8929E">
            <w:pPr>
              <w:rPr>
                <w:rFonts w:ascii="Gill Sans MT" w:hAnsi="Gill Sans MT"/>
              </w:rPr>
            </w:pPr>
            <w:r w:rsidRPr="6F294D9E" w:rsidR="09A875EA">
              <w:rPr>
                <w:rFonts w:ascii="Gill Sans MT" w:hAnsi="Gill Sans MT"/>
              </w:rPr>
              <w:t xml:space="preserve">Veröffentlichung von mind. </w:t>
            </w:r>
            <w:r w:rsidRPr="6F294D9E" w:rsidR="2E780C14">
              <w:rPr>
                <w:rFonts w:ascii="Gill Sans MT" w:hAnsi="Gill Sans MT"/>
              </w:rPr>
              <w:t>zwei</w:t>
            </w:r>
            <w:r w:rsidRPr="6F294D9E" w:rsidR="09A875EA">
              <w:rPr>
                <w:rFonts w:ascii="Gill Sans MT" w:hAnsi="Gill Sans MT"/>
              </w:rPr>
              <w:t xml:space="preserve"> einschlägigen Publikationen (Sammelband; Tagungsband, o.</w:t>
            </w:r>
            <w:r w:rsidRPr="6F294D9E" w:rsidR="0F49B1BC">
              <w:rPr>
                <w:rFonts w:ascii="Gill Sans MT" w:hAnsi="Gill Sans MT"/>
              </w:rPr>
              <w:t> </w:t>
            </w:r>
            <w:r w:rsidRPr="6F294D9E" w:rsidR="09A875EA">
              <w:rPr>
                <w:rFonts w:ascii="Gill Sans MT" w:hAnsi="Gill Sans MT"/>
              </w:rPr>
              <w:t xml:space="preserve">ä.) zur Thematik des Akzentbereichs </w:t>
            </w:r>
          </w:p>
        </w:tc>
        <w:tc>
          <w:tcPr>
            <w:tcW w:w="2219" w:type="dxa"/>
            <w:vMerge/>
            <w:tcMar/>
            <w:vAlign w:val="center"/>
          </w:tcPr>
          <w:p w:rsidR="00414F67" w:rsidP="00414F67" w:rsidRDefault="00414F67" w14:paraId="3FE9F23F" wp14:textId="77777777">
            <w:pPr>
              <w:rPr>
                <w:rFonts w:ascii="Gill Sans MT" w:hAnsi="Gill Sans MT"/>
              </w:rPr>
            </w:pPr>
          </w:p>
        </w:tc>
      </w:tr>
      <w:tr xmlns:wp14="http://schemas.microsoft.com/office/word/2010/wordml" w:rsidR="00414F67" w:rsidTr="6F294D9E" w14:paraId="56FEBC1B" wp14:textId="77777777">
        <w:trPr>
          <w:trHeight w:val="255"/>
        </w:trPr>
        <w:tc>
          <w:tcPr>
            <w:tcW w:w="845" w:type="dxa"/>
            <w:vMerge/>
            <w:tcMar/>
            <w:vAlign w:val="center"/>
          </w:tcPr>
          <w:p w:rsidR="00414F67" w:rsidP="00414F67" w:rsidRDefault="00414F67" w14:paraId="1F72F646" wp14:textId="77777777">
            <w:pPr>
              <w:rPr>
                <w:rFonts w:ascii="Gill Sans MT" w:hAnsi="Gill Sans MT"/>
              </w:rPr>
            </w:pPr>
          </w:p>
        </w:tc>
        <w:tc>
          <w:tcPr>
            <w:tcW w:w="4458" w:type="dxa"/>
            <w:vMerge/>
            <w:tcMar/>
            <w:vAlign w:val="center"/>
          </w:tcPr>
          <w:p w:rsidR="00414F67" w:rsidP="00414F67" w:rsidRDefault="00414F67" w14:paraId="08CE6F91" wp14:textId="77777777">
            <w:pPr>
              <w:rPr>
                <w:rFonts w:ascii="Gill Sans MT" w:hAnsi="Gill Sans MT"/>
                <w:color w:val="2F5496" w:themeColor="accent5" w:themeShade="BF"/>
              </w:rPr>
            </w:pPr>
          </w:p>
        </w:tc>
        <w:tc>
          <w:tcPr>
            <w:tcW w:w="3143" w:type="dxa"/>
            <w:vMerge/>
            <w:tcMar/>
            <w:vAlign w:val="center"/>
          </w:tcPr>
          <w:p w:rsidR="00414F67" w:rsidP="00414F67" w:rsidRDefault="00414F67" w14:paraId="61CDCEAD" wp14:textId="77777777">
            <w:pPr>
              <w:rPr>
                <w:rFonts w:ascii="Gill Sans MT" w:hAnsi="Gill Sans MT"/>
              </w:rPr>
            </w:pPr>
          </w:p>
        </w:tc>
        <w:tc>
          <w:tcPr>
            <w:tcW w:w="3186" w:type="dxa"/>
            <w:tcMar/>
            <w:vAlign w:val="center"/>
          </w:tcPr>
          <w:p w:rsidR="00414F67" w:rsidP="00414F67" w:rsidRDefault="00414F67" w14:paraId="4AF66A7C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Durchführung von mind. einer gemeinsamen Tagung</w:t>
            </w:r>
          </w:p>
        </w:tc>
        <w:tc>
          <w:tcPr>
            <w:tcW w:w="2219" w:type="dxa"/>
            <w:vMerge/>
            <w:tcMar/>
            <w:vAlign w:val="center"/>
          </w:tcPr>
          <w:p w:rsidR="00414F67" w:rsidP="00414F67" w:rsidRDefault="00414F67" w14:paraId="6BB9E253" wp14:textId="77777777">
            <w:pPr>
              <w:rPr>
                <w:rFonts w:ascii="Gill Sans MT" w:hAnsi="Gill Sans MT"/>
              </w:rPr>
            </w:pPr>
          </w:p>
        </w:tc>
      </w:tr>
      <w:tr xmlns:wp14="http://schemas.microsoft.com/office/word/2010/wordml" w:rsidR="00414F67" w:rsidTr="6F294D9E" w14:paraId="5C8C5792" wp14:textId="77777777">
        <w:trPr>
          <w:trHeight w:val="255"/>
        </w:trPr>
        <w:tc>
          <w:tcPr>
            <w:tcW w:w="845" w:type="dxa"/>
            <w:vMerge w:val="restart"/>
            <w:tcMar/>
            <w:vAlign w:val="center"/>
          </w:tcPr>
          <w:p w:rsidR="00414F67" w:rsidP="00414F67" w:rsidRDefault="00414F67" w14:paraId="5B8E6D14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1.4 </w:t>
            </w:r>
          </w:p>
        </w:tc>
        <w:tc>
          <w:tcPr>
            <w:tcW w:w="4458" w:type="dxa"/>
            <w:vMerge w:val="restart"/>
            <w:tcMar/>
            <w:vAlign w:val="center"/>
          </w:tcPr>
          <w:p w:rsidRPr="00414F67" w:rsidR="00414F67" w:rsidP="00414F67" w:rsidRDefault="00414F67" w14:paraId="11846ED6" wp14:textId="77777777">
            <w:pPr>
              <w:rPr>
                <w:rFonts w:ascii="Gill Sans MT" w:hAnsi="Gill Sans MT"/>
              </w:rPr>
            </w:pPr>
            <w:r w:rsidRPr="00414F67">
              <w:rPr>
                <w:rFonts w:ascii="Gill Sans MT" w:hAnsi="Gill Sans MT"/>
              </w:rPr>
              <w:t xml:space="preserve">Der Fachbereich entwickelt die Forschung im Bereich „Formen des Guten Lebens“ weiter. </w:t>
            </w:r>
          </w:p>
        </w:tc>
        <w:tc>
          <w:tcPr>
            <w:tcW w:w="3143" w:type="dxa"/>
            <w:vMerge w:val="restart"/>
            <w:tcMar/>
            <w:vAlign w:val="center"/>
          </w:tcPr>
          <w:p w:rsidR="00414F67" w:rsidP="00414F67" w:rsidRDefault="00414F67" w14:paraId="6D393AE2" wp14:textId="3429EB31">
            <w:pPr>
              <w:rPr>
                <w:rFonts w:ascii="Gill Sans MT" w:hAnsi="Gill Sans MT"/>
              </w:rPr>
            </w:pPr>
            <w:r w:rsidRPr="6F294D9E" w:rsidR="09A875EA">
              <w:rPr>
                <w:rFonts w:ascii="Gill Sans MT" w:hAnsi="Gill Sans MT"/>
              </w:rPr>
              <w:t>Beteiligung an der Erarbeitung eines Forschergruppenantrags (</w:t>
            </w:r>
            <w:r w:rsidRPr="6F294D9E" w:rsidR="09A875EA">
              <w:rPr>
                <w:rFonts w:ascii="Gill Sans MT" w:hAnsi="Gill Sans MT"/>
              </w:rPr>
              <w:t>des</w:t>
            </w:r>
            <w:r w:rsidRPr="6F294D9E" w:rsidR="2543815D">
              <w:rPr>
                <w:rFonts w:ascii="Gill Sans MT" w:hAnsi="Gill Sans MT"/>
              </w:rPr>
              <w:t>i</w:t>
            </w:r>
            <w:r w:rsidRPr="6F294D9E" w:rsidR="09A875EA">
              <w:rPr>
                <w:rFonts w:ascii="Gill Sans MT" w:hAnsi="Gill Sans MT"/>
              </w:rPr>
              <w:t>g</w:t>
            </w:r>
            <w:r w:rsidRPr="6F294D9E" w:rsidR="09A875EA">
              <w:rPr>
                <w:rFonts w:ascii="Gill Sans MT" w:hAnsi="Gill Sans MT"/>
              </w:rPr>
              <w:t>nierte</w:t>
            </w:r>
            <w:r w:rsidRPr="6F294D9E" w:rsidR="09A875EA">
              <w:rPr>
                <w:rFonts w:ascii="Gill Sans MT" w:hAnsi="Gill Sans MT"/>
              </w:rPr>
              <w:t xml:space="preserve"> Sprecherin: Prof. Dr. Cora Dietl</w:t>
            </w:r>
            <w:r w:rsidRPr="6F294D9E" w:rsidR="5A20CB97">
              <w:rPr>
                <w:rFonts w:ascii="Gill Sans MT" w:hAnsi="Gill Sans MT"/>
              </w:rPr>
              <w:t>, FB 05</w:t>
            </w:r>
            <w:r w:rsidRPr="6F294D9E" w:rsidR="09A875EA">
              <w:rPr>
                <w:rFonts w:ascii="Gill Sans MT" w:hAnsi="Gill Sans MT"/>
              </w:rPr>
              <w:t>)</w:t>
            </w:r>
          </w:p>
        </w:tc>
        <w:tc>
          <w:tcPr>
            <w:tcW w:w="3186" w:type="dxa"/>
            <w:tcMar/>
            <w:vAlign w:val="center"/>
          </w:tcPr>
          <w:p w:rsidR="00414F67" w:rsidP="01D6B263" w:rsidRDefault="00414F67" w14:paraId="1F5682A6" wp14:textId="6EF523F3">
            <w:pPr>
              <w:rPr>
                <w:rFonts w:ascii="Gill Sans MT" w:hAnsi="Gill Sans MT"/>
              </w:rPr>
            </w:pPr>
            <w:r w:rsidRPr="6F294D9E" w:rsidR="241BB0A3">
              <w:rPr>
                <w:rFonts w:ascii="Gill Sans MT" w:hAnsi="Gill Sans MT"/>
              </w:rPr>
              <w:t>Durchführung von mind. einer gemeinsamen Tagung</w:t>
            </w:r>
            <w:r w:rsidRPr="6F294D9E" w:rsidR="241BB0A3">
              <w:rPr>
                <w:rFonts w:ascii="Gill Sans MT" w:hAnsi="Gill Sans MT"/>
              </w:rPr>
              <w:t xml:space="preserve"> </w:t>
            </w:r>
          </w:p>
          <w:p w:rsidR="00414F67" w:rsidP="00414F67" w:rsidRDefault="00414F67" w14:paraId="59AAD21A" wp14:textId="23AD0ECE">
            <w:pPr>
              <w:rPr>
                <w:rFonts w:ascii="Gill Sans MT" w:hAnsi="Gill Sans MT"/>
              </w:rPr>
            </w:pPr>
            <w:r w:rsidRPr="01D6B263" w:rsidR="00414F67">
              <w:rPr>
                <w:rFonts w:ascii="Gill Sans MT" w:hAnsi="Gill Sans MT"/>
              </w:rPr>
              <w:t>Veröffentlichung einer gemeinsamen Publikation</w:t>
            </w:r>
          </w:p>
        </w:tc>
        <w:tc>
          <w:tcPr>
            <w:tcW w:w="2219" w:type="dxa"/>
            <w:vMerge w:val="restart"/>
            <w:tcMar/>
            <w:vAlign w:val="center"/>
          </w:tcPr>
          <w:p w:rsidR="00414F67" w:rsidP="00414F67" w:rsidRDefault="00414F67" w14:paraId="742F4C47" wp14:textId="713D75C9">
            <w:pPr>
              <w:rPr>
                <w:rFonts w:ascii="Gill Sans MT" w:hAnsi="Gill Sans MT"/>
              </w:rPr>
            </w:pPr>
            <w:r w:rsidRPr="6F294D9E" w:rsidR="09A875EA">
              <w:rPr>
                <w:rFonts w:ascii="Gill Sans MT" w:hAnsi="Gill Sans MT"/>
              </w:rPr>
              <w:t>31.12.</w:t>
            </w:r>
            <w:r w:rsidRPr="6F294D9E" w:rsidR="0B5F30B2">
              <w:rPr>
                <w:rFonts w:ascii="Gill Sans MT" w:hAnsi="Gill Sans MT"/>
              </w:rPr>
              <w:t>20</w:t>
            </w:r>
            <w:r w:rsidRPr="6F294D9E" w:rsidR="09A875EA">
              <w:rPr>
                <w:rFonts w:ascii="Gill Sans MT" w:hAnsi="Gill Sans MT"/>
              </w:rPr>
              <w:t>21</w:t>
            </w:r>
          </w:p>
        </w:tc>
      </w:tr>
      <w:tr xmlns:wp14="http://schemas.microsoft.com/office/word/2010/wordml" w:rsidR="00414F67" w:rsidTr="6F294D9E" w14:paraId="31A3E48E" wp14:textId="77777777">
        <w:trPr>
          <w:trHeight w:val="255"/>
        </w:trPr>
        <w:tc>
          <w:tcPr>
            <w:tcW w:w="845" w:type="dxa"/>
            <w:vMerge/>
            <w:tcMar/>
            <w:vAlign w:val="center"/>
          </w:tcPr>
          <w:p w:rsidR="00414F67" w:rsidP="00414F67" w:rsidRDefault="00414F67" w14:paraId="23DE523C" wp14:textId="77777777">
            <w:pPr>
              <w:rPr>
                <w:rFonts w:ascii="Gill Sans MT" w:hAnsi="Gill Sans MT"/>
              </w:rPr>
            </w:pPr>
          </w:p>
        </w:tc>
        <w:tc>
          <w:tcPr>
            <w:tcW w:w="4458" w:type="dxa"/>
            <w:vMerge/>
            <w:tcMar/>
            <w:vAlign w:val="center"/>
          </w:tcPr>
          <w:p w:rsidR="00414F67" w:rsidP="00414F67" w:rsidRDefault="00414F67" w14:paraId="52E56223" wp14:textId="77777777">
            <w:pPr>
              <w:rPr>
                <w:rFonts w:ascii="Gill Sans MT" w:hAnsi="Gill Sans MT"/>
                <w:color w:val="2F5496" w:themeColor="accent5" w:themeShade="BF"/>
              </w:rPr>
            </w:pPr>
          </w:p>
        </w:tc>
        <w:tc>
          <w:tcPr>
            <w:tcW w:w="3143" w:type="dxa"/>
            <w:vMerge/>
            <w:tcMar/>
            <w:vAlign w:val="center"/>
          </w:tcPr>
          <w:p w:rsidR="00414F67" w:rsidP="00414F67" w:rsidRDefault="00414F67" w14:paraId="07547A01" wp14:textId="77777777">
            <w:pPr>
              <w:rPr>
                <w:rFonts w:ascii="Gill Sans MT" w:hAnsi="Gill Sans MT"/>
              </w:rPr>
            </w:pPr>
          </w:p>
        </w:tc>
        <w:tc>
          <w:tcPr>
            <w:tcW w:w="3186" w:type="dxa"/>
            <w:tcMar/>
            <w:vAlign w:val="center"/>
          </w:tcPr>
          <w:p w:rsidR="00414F67" w:rsidP="00414F67" w:rsidRDefault="00414F67" w14:paraId="2AB7095B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Vorantragsstellung bei der DFG</w:t>
            </w:r>
          </w:p>
        </w:tc>
        <w:tc>
          <w:tcPr>
            <w:tcW w:w="2219" w:type="dxa"/>
            <w:vMerge/>
            <w:tcMar/>
            <w:vAlign w:val="center"/>
          </w:tcPr>
          <w:p w:rsidR="00414F67" w:rsidP="00414F67" w:rsidRDefault="00414F67" w14:paraId="5043CB0F" wp14:textId="77777777">
            <w:pPr>
              <w:rPr>
                <w:rFonts w:ascii="Gill Sans MT" w:hAnsi="Gill Sans MT"/>
              </w:rPr>
            </w:pPr>
          </w:p>
        </w:tc>
      </w:tr>
      <w:tr xmlns:wp14="http://schemas.microsoft.com/office/word/2010/wordml" w:rsidR="00414F67" w:rsidTr="6F294D9E" w14:paraId="3CF3A800" wp14:textId="77777777">
        <w:trPr>
          <w:trHeight w:val="255"/>
        </w:trPr>
        <w:tc>
          <w:tcPr>
            <w:tcW w:w="845" w:type="dxa"/>
            <w:tcMar/>
            <w:vAlign w:val="center"/>
          </w:tcPr>
          <w:p w:rsidRPr="00B97118" w:rsidR="00414F67" w:rsidP="00414F67" w:rsidRDefault="00414F67" w14:paraId="6C964F70" wp14:textId="77777777">
            <w:pPr>
              <w:rPr>
                <w:rFonts w:ascii="Gill Sans MT" w:hAnsi="Gill Sans MT"/>
              </w:rPr>
            </w:pPr>
            <w:r w:rsidRPr="00B97118">
              <w:rPr>
                <w:rFonts w:ascii="Gill Sans MT" w:hAnsi="Gill Sans MT"/>
              </w:rPr>
              <w:t>1.5</w:t>
            </w:r>
          </w:p>
        </w:tc>
        <w:tc>
          <w:tcPr>
            <w:tcW w:w="4458" w:type="dxa"/>
            <w:tcMar/>
            <w:vAlign w:val="center"/>
          </w:tcPr>
          <w:p w:rsidRPr="00B97118" w:rsidR="00414F67" w:rsidP="00414F67" w:rsidRDefault="00414F67" w14:paraId="24ADBB04" wp14:textId="68F0BD74">
            <w:pPr>
              <w:rPr>
                <w:rFonts w:ascii="Gill Sans MT" w:hAnsi="Gill Sans MT"/>
              </w:rPr>
            </w:pPr>
            <w:r w:rsidRPr="2C7E7BC8" w:rsidR="00414F67">
              <w:rPr>
                <w:rFonts w:ascii="Gill Sans MT" w:hAnsi="Gill Sans MT"/>
              </w:rPr>
              <w:t>Der Fachbereich entwickelt die Forschung im Bereich „Konfliktgemeinschaften“ weiter</w:t>
            </w:r>
            <w:r w:rsidRPr="2C7E7BC8" w:rsidR="55A5B074">
              <w:rPr>
                <w:rFonts w:ascii="Gill Sans MT" w:hAnsi="Gill Sans MT"/>
              </w:rPr>
              <w:t>.</w:t>
            </w:r>
          </w:p>
        </w:tc>
        <w:tc>
          <w:tcPr>
            <w:tcW w:w="3143" w:type="dxa"/>
            <w:tcMar/>
            <w:vAlign w:val="center"/>
          </w:tcPr>
          <w:p w:rsidRPr="00B97118" w:rsidR="00414F67" w:rsidP="00414F67" w:rsidRDefault="00B97118" w14:paraId="38697B5D" wp14:textId="77777777">
            <w:pPr>
              <w:rPr>
                <w:rFonts w:ascii="Gill Sans MT" w:hAnsi="Gill Sans MT"/>
              </w:rPr>
            </w:pPr>
            <w:r w:rsidRPr="00B97118">
              <w:rPr>
                <w:rFonts w:ascii="Gill Sans MT" w:hAnsi="Gill Sans MT"/>
              </w:rPr>
              <w:t>Beteiligung an der Erarbeitung eines SFB-Vorantrags (designierte Sprecherin: Prof. Dr. Monika Wingender)</w:t>
            </w:r>
          </w:p>
        </w:tc>
        <w:tc>
          <w:tcPr>
            <w:tcW w:w="3186" w:type="dxa"/>
            <w:tcMar/>
            <w:vAlign w:val="center"/>
          </w:tcPr>
          <w:p w:rsidRPr="00B97118" w:rsidR="00414F67" w:rsidP="00414F67" w:rsidRDefault="00B97118" w14:paraId="2C976E3E" wp14:textId="77777777">
            <w:pPr>
              <w:rPr>
                <w:rFonts w:ascii="Gill Sans MT" w:hAnsi="Gill Sans MT"/>
              </w:rPr>
            </w:pPr>
            <w:r w:rsidRPr="00B97118">
              <w:rPr>
                <w:rFonts w:ascii="Gill Sans MT" w:hAnsi="Gill Sans MT"/>
              </w:rPr>
              <w:t>Vorantragsstellung bei der DFG</w:t>
            </w:r>
          </w:p>
        </w:tc>
        <w:tc>
          <w:tcPr>
            <w:tcW w:w="2219" w:type="dxa"/>
            <w:tcMar/>
            <w:vAlign w:val="center"/>
          </w:tcPr>
          <w:p w:rsidRPr="00B97118" w:rsidR="00414F67" w:rsidP="00414F67" w:rsidRDefault="00B97118" w14:paraId="262CC460" wp14:textId="1FAFEC5A">
            <w:pPr>
              <w:rPr>
                <w:rFonts w:ascii="Gill Sans MT" w:hAnsi="Gill Sans MT"/>
              </w:rPr>
            </w:pPr>
            <w:r w:rsidRPr="6F294D9E" w:rsidR="46ED8C8F">
              <w:rPr>
                <w:rFonts w:ascii="Gill Sans MT" w:hAnsi="Gill Sans MT"/>
              </w:rPr>
              <w:t>31.12.</w:t>
            </w:r>
            <w:r w:rsidRPr="6F294D9E" w:rsidR="3BB7FAA0">
              <w:rPr>
                <w:rFonts w:ascii="Gill Sans MT" w:hAnsi="Gill Sans MT"/>
              </w:rPr>
              <w:t>20</w:t>
            </w:r>
            <w:r w:rsidRPr="6F294D9E" w:rsidR="46ED8C8F">
              <w:rPr>
                <w:rFonts w:ascii="Gill Sans MT" w:hAnsi="Gill Sans MT"/>
              </w:rPr>
              <w:t>21</w:t>
            </w:r>
          </w:p>
        </w:tc>
      </w:tr>
      <w:tr xmlns:wp14="http://schemas.microsoft.com/office/word/2010/wordml" w:rsidR="00B97118" w:rsidTr="6F294D9E" w14:paraId="5C0E9C7E" wp14:textId="77777777">
        <w:trPr>
          <w:trHeight w:val="255"/>
        </w:trPr>
        <w:tc>
          <w:tcPr>
            <w:tcW w:w="845" w:type="dxa"/>
            <w:vMerge w:val="restart"/>
            <w:tcMar/>
            <w:vAlign w:val="center"/>
          </w:tcPr>
          <w:p w:rsidR="00B97118" w:rsidP="00414F67" w:rsidRDefault="00B97118" w14:paraId="2E5EA86C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1.6 </w:t>
            </w:r>
          </w:p>
        </w:tc>
        <w:tc>
          <w:tcPr>
            <w:tcW w:w="4458" w:type="dxa"/>
            <w:vMerge w:val="restart"/>
            <w:tcMar/>
            <w:vAlign w:val="center"/>
          </w:tcPr>
          <w:p w:rsidRPr="00B97118" w:rsidR="00B97118" w:rsidP="00414F67" w:rsidRDefault="00B97118" w14:paraId="0AE93A01" wp14:textId="6327FB6F">
            <w:pPr>
              <w:rPr>
                <w:rFonts w:ascii="Gill Sans MT" w:hAnsi="Gill Sans MT"/>
              </w:rPr>
            </w:pPr>
            <w:r w:rsidRPr="2C7E7BC8" w:rsidR="00B97118">
              <w:rPr>
                <w:rFonts w:ascii="Gill Sans MT" w:hAnsi="Gill Sans MT"/>
              </w:rPr>
              <w:t>Steigerung des Anteils drittmittelaktiver Professuren</w:t>
            </w:r>
            <w:r w:rsidRPr="2C7E7BC8" w:rsidR="29110EED">
              <w:rPr>
                <w:rFonts w:ascii="Gill Sans MT" w:hAnsi="Gill Sans MT"/>
              </w:rPr>
              <w:t>.</w:t>
            </w:r>
          </w:p>
        </w:tc>
        <w:tc>
          <w:tcPr>
            <w:tcW w:w="3143" w:type="dxa"/>
            <w:vMerge w:val="restart"/>
            <w:tcMar/>
            <w:vAlign w:val="center"/>
          </w:tcPr>
          <w:p w:rsidR="00B97118" w:rsidP="00414F67" w:rsidRDefault="00B97118" w14:paraId="50FB5763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Ausbau des Beratungs- und Vernetzungsangebots (dokumentierte individuelle Beratung) </w:t>
            </w:r>
          </w:p>
        </w:tc>
        <w:tc>
          <w:tcPr>
            <w:tcW w:w="3186" w:type="dxa"/>
            <w:tcMar/>
            <w:vAlign w:val="center"/>
          </w:tcPr>
          <w:p w:rsidR="00B97118" w:rsidP="00414F67" w:rsidRDefault="00B97118" w14:paraId="5A38A509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Durchführung eines fachbereichsweiten Forschungsausbautreffens (bei Erfolg und Nachfrage einmal jährlich)</w:t>
            </w:r>
          </w:p>
        </w:tc>
        <w:tc>
          <w:tcPr>
            <w:tcW w:w="2219" w:type="dxa"/>
            <w:tcMar/>
            <w:vAlign w:val="center"/>
          </w:tcPr>
          <w:p w:rsidR="00B97118" w:rsidP="00414F67" w:rsidRDefault="00B97118" w14:paraId="12AE4A81" wp14:textId="6A8778E4">
            <w:pPr>
              <w:rPr>
                <w:rFonts w:ascii="Gill Sans MT" w:hAnsi="Gill Sans MT"/>
              </w:rPr>
            </w:pPr>
            <w:r w:rsidRPr="6F294D9E" w:rsidR="46ED8C8F">
              <w:rPr>
                <w:rFonts w:ascii="Gill Sans MT" w:hAnsi="Gill Sans MT"/>
              </w:rPr>
              <w:t>31.12.</w:t>
            </w:r>
            <w:r w:rsidRPr="6F294D9E" w:rsidR="0BCEAF48">
              <w:rPr>
                <w:rFonts w:ascii="Gill Sans MT" w:hAnsi="Gill Sans MT"/>
              </w:rPr>
              <w:t>20</w:t>
            </w:r>
            <w:r w:rsidRPr="6F294D9E" w:rsidR="46ED8C8F">
              <w:rPr>
                <w:rFonts w:ascii="Gill Sans MT" w:hAnsi="Gill Sans MT"/>
              </w:rPr>
              <w:t>22</w:t>
            </w:r>
          </w:p>
        </w:tc>
      </w:tr>
      <w:tr xmlns:wp14="http://schemas.microsoft.com/office/word/2010/wordml" w:rsidR="00B97118" w:rsidTr="6F294D9E" w14:paraId="4284BD99" wp14:textId="77777777">
        <w:trPr>
          <w:trHeight w:val="255"/>
        </w:trPr>
        <w:tc>
          <w:tcPr>
            <w:tcW w:w="845" w:type="dxa"/>
            <w:vMerge/>
            <w:tcMar/>
            <w:vAlign w:val="center"/>
          </w:tcPr>
          <w:p w:rsidR="00B97118" w:rsidP="00414F67" w:rsidRDefault="00B97118" w14:paraId="07459315" wp14:textId="77777777">
            <w:pPr>
              <w:rPr>
                <w:rFonts w:ascii="Gill Sans MT" w:hAnsi="Gill Sans MT"/>
              </w:rPr>
            </w:pPr>
          </w:p>
        </w:tc>
        <w:tc>
          <w:tcPr>
            <w:tcW w:w="4458" w:type="dxa"/>
            <w:vMerge/>
            <w:tcMar/>
            <w:vAlign w:val="center"/>
          </w:tcPr>
          <w:p w:rsidR="00B97118" w:rsidP="00414F67" w:rsidRDefault="00B97118" w14:paraId="6537F28F" wp14:textId="77777777">
            <w:pPr>
              <w:rPr>
                <w:rFonts w:ascii="Gill Sans MT" w:hAnsi="Gill Sans MT"/>
                <w:color w:val="2F5496" w:themeColor="accent5" w:themeShade="BF"/>
              </w:rPr>
            </w:pPr>
          </w:p>
        </w:tc>
        <w:tc>
          <w:tcPr>
            <w:tcW w:w="3143" w:type="dxa"/>
            <w:vMerge/>
            <w:tcMar/>
            <w:vAlign w:val="center"/>
          </w:tcPr>
          <w:p w:rsidR="00B97118" w:rsidP="00414F67" w:rsidRDefault="00B97118" w14:paraId="6DFB9E20" wp14:textId="77777777">
            <w:pPr>
              <w:rPr>
                <w:rFonts w:ascii="Gill Sans MT" w:hAnsi="Gill Sans MT"/>
              </w:rPr>
            </w:pPr>
          </w:p>
        </w:tc>
        <w:tc>
          <w:tcPr>
            <w:tcW w:w="3186" w:type="dxa"/>
            <w:tcMar/>
            <w:vAlign w:val="center"/>
          </w:tcPr>
          <w:p w:rsidR="00B97118" w:rsidP="00414F67" w:rsidRDefault="00B97118" w14:paraId="4031BAB2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Ausbau der Datenerfassung zur Antragsstellung am Fachbereich </w:t>
            </w:r>
          </w:p>
        </w:tc>
        <w:tc>
          <w:tcPr>
            <w:tcW w:w="2219" w:type="dxa"/>
            <w:tcMar/>
            <w:vAlign w:val="center"/>
          </w:tcPr>
          <w:p w:rsidR="00B97118" w:rsidP="00414F67" w:rsidRDefault="00B97118" w14:paraId="4DC8A6FE" wp14:textId="653D069D">
            <w:pPr>
              <w:rPr>
                <w:rFonts w:ascii="Gill Sans MT" w:hAnsi="Gill Sans MT"/>
              </w:rPr>
            </w:pPr>
            <w:r w:rsidRPr="6F294D9E" w:rsidR="46ED8C8F">
              <w:rPr>
                <w:rFonts w:ascii="Gill Sans MT" w:hAnsi="Gill Sans MT"/>
              </w:rPr>
              <w:t>31.12.</w:t>
            </w:r>
            <w:r w:rsidRPr="6F294D9E" w:rsidR="3AC44B85">
              <w:rPr>
                <w:rFonts w:ascii="Gill Sans MT" w:hAnsi="Gill Sans MT"/>
              </w:rPr>
              <w:t>20</w:t>
            </w:r>
            <w:r w:rsidRPr="6F294D9E" w:rsidR="46ED8C8F">
              <w:rPr>
                <w:rFonts w:ascii="Gill Sans MT" w:hAnsi="Gill Sans MT"/>
              </w:rPr>
              <w:t>23</w:t>
            </w:r>
          </w:p>
        </w:tc>
      </w:tr>
      <w:tr xmlns:wp14="http://schemas.microsoft.com/office/word/2010/wordml" w:rsidRPr="004B79B5" w:rsidR="00B97118" w:rsidTr="6F294D9E" w14:paraId="656169CB" wp14:textId="77777777">
        <w:trPr>
          <w:trHeight w:val="255"/>
        </w:trPr>
        <w:tc>
          <w:tcPr>
            <w:tcW w:w="845" w:type="dxa"/>
            <w:vMerge/>
            <w:tcMar/>
            <w:vAlign w:val="center"/>
          </w:tcPr>
          <w:p w:rsidRPr="004B79B5" w:rsidR="00B97118" w:rsidP="00414F67" w:rsidRDefault="00B97118" w14:paraId="70DF9E56" wp14:textId="77777777">
            <w:pPr>
              <w:rPr>
                <w:rFonts w:ascii="Gill Sans MT" w:hAnsi="Gill Sans MT"/>
                <w:strike/>
              </w:rPr>
            </w:pPr>
          </w:p>
        </w:tc>
        <w:tc>
          <w:tcPr>
            <w:tcW w:w="4458" w:type="dxa"/>
            <w:vMerge/>
            <w:tcMar/>
            <w:vAlign w:val="center"/>
          </w:tcPr>
          <w:p w:rsidRPr="004B79B5" w:rsidR="00B97118" w:rsidP="00414F67" w:rsidRDefault="00B97118" w14:paraId="44E871BC" wp14:textId="77777777">
            <w:pPr>
              <w:rPr>
                <w:rFonts w:ascii="Gill Sans MT" w:hAnsi="Gill Sans MT"/>
                <w:strike/>
                <w:color w:val="2F5496" w:themeColor="accent5" w:themeShade="BF"/>
              </w:rPr>
            </w:pPr>
          </w:p>
        </w:tc>
        <w:tc>
          <w:tcPr>
            <w:tcW w:w="3143" w:type="dxa"/>
            <w:vMerge/>
            <w:tcMar/>
            <w:vAlign w:val="center"/>
          </w:tcPr>
          <w:p w:rsidRPr="004B79B5" w:rsidR="00B97118" w:rsidP="00414F67" w:rsidRDefault="00B97118" w14:paraId="144A5D23" wp14:textId="77777777">
            <w:pPr>
              <w:rPr>
                <w:rFonts w:ascii="Gill Sans MT" w:hAnsi="Gill Sans MT"/>
                <w:strike/>
              </w:rPr>
            </w:pPr>
          </w:p>
        </w:tc>
        <w:tc>
          <w:tcPr>
            <w:tcW w:w="3186" w:type="dxa"/>
            <w:tcMar/>
            <w:vAlign w:val="center"/>
          </w:tcPr>
          <w:p w:rsidRPr="00B97118" w:rsidR="00B97118" w:rsidP="00414F67" w:rsidRDefault="00B97118" w14:paraId="61735F0B" wp14:textId="63502CF8">
            <w:pPr>
              <w:rPr>
                <w:rFonts w:ascii="Gill Sans MT" w:hAnsi="Gill Sans MT"/>
              </w:rPr>
            </w:pPr>
            <w:r w:rsidRPr="6F294D9E" w:rsidR="00B97118">
              <w:rPr>
                <w:rFonts w:ascii="Gill Sans MT" w:hAnsi="Gill Sans MT"/>
              </w:rPr>
              <w:t>Doku</w:t>
            </w:r>
            <w:r w:rsidRPr="6F294D9E" w:rsidR="00B97118">
              <w:rPr>
                <w:rFonts w:ascii="Gill Sans MT" w:hAnsi="Gill Sans MT"/>
              </w:rPr>
              <w:t>mentierte individuelle Beratung</w:t>
            </w:r>
            <w:r w:rsidRPr="6F294D9E" w:rsidR="00B97118">
              <w:rPr>
                <w:rFonts w:ascii="Gill Sans MT" w:hAnsi="Gill Sans MT"/>
              </w:rPr>
              <w:t xml:space="preserve"> bislang drittmittelinaktiver Professuren</w:t>
            </w:r>
          </w:p>
        </w:tc>
        <w:tc>
          <w:tcPr>
            <w:tcW w:w="2219" w:type="dxa"/>
            <w:tcMar/>
            <w:vAlign w:val="center"/>
          </w:tcPr>
          <w:p w:rsidRPr="00B97118" w:rsidR="00B97118" w:rsidP="00414F67" w:rsidRDefault="00B97118" w14:paraId="1F667B3E" wp14:textId="79DDFB3D">
            <w:pPr>
              <w:rPr>
                <w:rFonts w:ascii="Gill Sans MT" w:hAnsi="Gill Sans MT"/>
              </w:rPr>
            </w:pPr>
            <w:r w:rsidRPr="6F294D9E" w:rsidR="46ED8C8F">
              <w:rPr>
                <w:rFonts w:ascii="Gill Sans MT" w:hAnsi="Gill Sans MT"/>
              </w:rPr>
              <w:t>31.12.</w:t>
            </w:r>
            <w:r w:rsidRPr="6F294D9E" w:rsidR="6503527A">
              <w:rPr>
                <w:rFonts w:ascii="Gill Sans MT" w:hAnsi="Gill Sans MT"/>
              </w:rPr>
              <w:t>20</w:t>
            </w:r>
            <w:r w:rsidRPr="6F294D9E" w:rsidR="46ED8C8F">
              <w:rPr>
                <w:rFonts w:ascii="Gill Sans MT" w:hAnsi="Gill Sans MT"/>
              </w:rPr>
              <w:t>23</w:t>
            </w:r>
          </w:p>
        </w:tc>
      </w:tr>
    </w:tbl>
    <w:p xmlns:wp14="http://schemas.microsoft.com/office/word/2010/wordml" w:rsidR="008D52A1" w:rsidP="008D52A1" w:rsidRDefault="008D52A1" w14:paraId="738610EB" wp14:textId="77777777">
      <w:pPr>
        <w:spacing w:after="0"/>
        <w:rPr>
          <w:rFonts w:ascii="Gill Sans MT" w:hAnsi="Gill Sans MT"/>
        </w:rPr>
      </w:pPr>
    </w:p>
    <w:p xmlns:wp14="http://schemas.microsoft.com/office/word/2010/wordml" w:rsidR="00090D92" w:rsidRDefault="00090D92" w14:paraId="637805D2" wp14:textId="77777777">
      <w:pPr>
        <w:rPr>
          <w:rFonts w:ascii="Gill Sans MT" w:hAnsi="Gill Sans MT"/>
        </w:rPr>
      </w:pPr>
    </w:p>
    <w:p xmlns:wp14="http://schemas.microsoft.com/office/word/2010/wordml" w:rsidR="00090D92" w:rsidRDefault="00090D92" w14:paraId="463F29E8" wp14:textId="77777777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br w:type="page"/>
      </w:r>
    </w:p>
    <w:p xmlns:wp14="http://schemas.microsoft.com/office/word/2010/wordml" w:rsidR="00C222DE" w:rsidP="008D52A1" w:rsidRDefault="008D52A1" w14:paraId="11DF7A94" wp14:textId="77777777">
      <w:pPr>
        <w:pStyle w:val="Listenabsatz"/>
        <w:numPr>
          <w:ilvl w:val="0"/>
          <w:numId w:val="3"/>
        </w:numPr>
        <w:spacing w:after="0"/>
        <w:rPr>
          <w:rFonts w:ascii="Gill Sans MT" w:hAnsi="Gill Sans MT"/>
          <w:b/>
        </w:rPr>
      </w:pPr>
      <w:r w:rsidRPr="008D52A1">
        <w:rPr>
          <w:rFonts w:ascii="Gill Sans MT" w:hAnsi="Gill Sans MT"/>
          <w:b/>
        </w:rPr>
        <w:lastRenderedPageBreak/>
        <w:t>Lehre und Studium</w:t>
      </w:r>
    </w:p>
    <w:p xmlns:wp14="http://schemas.microsoft.com/office/word/2010/wordml" w:rsidR="008D52A1" w:rsidP="008D52A1" w:rsidRDefault="008D52A1" w14:paraId="3B7B4B86" wp14:textId="77777777">
      <w:pPr>
        <w:spacing w:after="0"/>
        <w:ind w:left="360"/>
        <w:rPr>
          <w:rFonts w:ascii="Gill Sans MT" w:hAnsi="Gill Sans MT"/>
        </w:rPr>
      </w:pPr>
    </w:p>
    <w:p xmlns:wp14="http://schemas.microsoft.com/office/word/2010/wordml" w:rsidR="008D52A1" w:rsidP="008D52A1" w:rsidRDefault="008D52A1" w14:paraId="40B6D2D1" wp14:textId="77777777">
      <w:pPr>
        <w:spacing w:after="0"/>
        <w:ind w:left="360"/>
        <w:rPr>
          <w:rFonts w:ascii="Gill Sans MT" w:hAnsi="Gill Sans MT"/>
          <w:b/>
        </w:rPr>
      </w:pPr>
      <w:r w:rsidRPr="008D52A1">
        <w:rPr>
          <w:rFonts w:ascii="Gill Sans MT" w:hAnsi="Gill Sans MT"/>
          <w:b/>
        </w:rPr>
        <w:t>Zieldimensionen</w:t>
      </w:r>
      <w:r w:rsidR="009D280C">
        <w:rPr>
          <w:rFonts w:ascii="Gill Sans MT" w:hAnsi="Gill Sans MT"/>
          <w:b/>
        </w:rPr>
        <w:t xml:space="preserve"> </w:t>
      </w:r>
      <w:r w:rsidRPr="00105F29" w:rsidR="009D280C">
        <w:rPr>
          <w:rFonts w:ascii="Gill Sans MT" w:hAnsi="Gill Sans MT"/>
        </w:rPr>
        <w:t>(Der FB definiert eine relevante Zahl an Zielen zu ausgewählten Zieldimensionen</w:t>
      </w:r>
      <w:r w:rsidR="009D280C">
        <w:rPr>
          <w:rFonts w:ascii="Gill Sans MT" w:hAnsi="Gill Sans MT"/>
        </w:rPr>
        <w:t>.</w:t>
      </w:r>
      <w:r w:rsidRPr="00105F29" w:rsidR="009D280C">
        <w:rPr>
          <w:rFonts w:ascii="Gill Sans MT" w:hAnsi="Gill Sans MT"/>
        </w:rPr>
        <w:t>)</w:t>
      </w:r>
    </w:p>
    <w:p xmlns:wp14="http://schemas.microsoft.com/office/word/2010/wordml" w:rsidR="008D52A1" w:rsidP="008D52A1" w:rsidRDefault="008D52A1" w14:paraId="3A0FF5F2" wp14:textId="77777777">
      <w:pPr>
        <w:spacing w:after="0"/>
        <w:ind w:left="360"/>
        <w:rPr>
          <w:rFonts w:ascii="Gill Sans MT" w:hAnsi="Gill Sans MT"/>
        </w:rPr>
      </w:pPr>
    </w:p>
    <w:p xmlns:wp14="http://schemas.microsoft.com/office/word/2010/wordml" w:rsidR="008D52A1" w:rsidP="008D52A1" w:rsidRDefault="008D52A1" w14:paraId="6070A3C7" wp14:textId="77777777">
      <w:pPr>
        <w:pStyle w:val="Listenabsatz"/>
        <w:numPr>
          <w:ilvl w:val="0"/>
          <w:numId w:val="6"/>
        </w:numPr>
        <w:spacing w:after="0"/>
        <w:rPr>
          <w:rFonts w:ascii="Gill Sans MT" w:hAnsi="Gill Sans MT"/>
          <w:b/>
        </w:rPr>
      </w:pPr>
      <w:r w:rsidRPr="00DA3FB4">
        <w:rPr>
          <w:rFonts w:ascii="Gill Sans MT" w:hAnsi="Gill Sans MT"/>
          <w:b/>
        </w:rPr>
        <w:t>Studienan</w:t>
      </w:r>
      <w:r w:rsidRPr="00DA3FB4" w:rsidR="00DA3FB4">
        <w:rPr>
          <w:rFonts w:ascii="Gill Sans MT" w:hAnsi="Gill Sans MT"/>
          <w:b/>
        </w:rPr>
        <w:t>gebot und Studienstrukturen</w:t>
      </w:r>
    </w:p>
    <w:p xmlns:wp14="http://schemas.microsoft.com/office/word/2010/wordml" w:rsidR="00DA3FB4" w:rsidP="00DA3FB4" w:rsidRDefault="00DA3FB4" w14:paraId="426F56F3" wp14:textId="77777777">
      <w:pPr>
        <w:pStyle w:val="Listenabsatz"/>
        <w:spacing w:after="0"/>
        <w:rPr>
          <w:rFonts w:ascii="Gill Sans MT" w:hAnsi="Gill Sans MT"/>
        </w:rPr>
      </w:pPr>
      <w:r>
        <w:rPr>
          <w:rFonts w:ascii="Gill Sans MT" w:hAnsi="Gill Sans MT"/>
        </w:rPr>
        <w:t>z. B. Weiterentwicklung des Studienangebots mit dem Ziel der Steigerung von Attraktivität und Studierbarkeit, Entwicklung digitaler Studienangebote, Stärkung forschungsorientierter Lehre, Erprobung von Initiativen im Studierendenmarketing</w:t>
      </w:r>
    </w:p>
    <w:p xmlns:wp14="http://schemas.microsoft.com/office/word/2010/wordml" w:rsidR="00DA3FB4" w:rsidP="00DA3FB4" w:rsidRDefault="00DA3FB4" w14:paraId="5630AD66" wp14:textId="77777777">
      <w:pPr>
        <w:pStyle w:val="Listenabsatz"/>
        <w:spacing w:after="0"/>
        <w:rPr>
          <w:rFonts w:ascii="Gill Sans MT" w:hAnsi="Gill Sans MT"/>
        </w:rPr>
      </w:pPr>
    </w:p>
    <w:p xmlns:wp14="http://schemas.microsoft.com/office/word/2010/wordml" w:rsidR="00DA3FB4" w:rsidP="00DA3FB4" w:rsidRDefault="00DA3FB4" w14:paraId="71D561AB" wp14:textId="77777777">
      <w:pPr>
        <w:pStyle w:val="Listenabsatz"/>
        <w:numPr>
          <w:ilvl w:val="0"/>
          <w:numId w:val="6"/>
        </w:numPr>
        <w:spacing w:after="0"/>
        <w:rPr>
          <w:rFonts w:ascii="Gill Sans MT" w:hAnsi="Gill Sans MT"/>
          <w:b/>
        </w:rPr>
      </w:pPr>
      <w:r w:rsidRPr="00DA3FB4">
        <w:rPr>
          <w:rFonts w:ascii="Gill Sans MT" w:hAnsi="Gill Sans MT"/>
          <w:b/>
        </w:rPr>
        <w:t>Qualitätssicherung</w:t>
      </w:r>
    </w:p>
    <w:p xmlns:wp14="http://schemas.microsoft.com/office/word/2010/wordml" w:rsidR="00DA3FB4" w:rsidP="00DA3FB4" w:rsidRDefault="00DA3FB4" w14:paraId="58A68A38" wp14:textId="77777777">
      <w:pPr>
        <w:pStyle w:val="Listenabsatz"/>
        <w:spacing w:after="0"/>
        <w:rPr>
          <w:rFonts w:ascii="Gill Sans MT" w:hAnsi="Gill Sans MT"/>
        </w:rPr>
      </w:pPr>
      <w:r>
        <w:rPr>
          <w:rFonts w:ascii="Gill Sans MT" w:hAnsi="Gill Sans MT"/>
        </w:rPr>
        <w:t xml:space="preserve">z. B. systematische Implementierung qualitätssichernder Maßnahmen auf Fachbereichsebene, </w:t>
      </w:r>
      <w:r w:rsidR="00105F29">
        <w:rPr>
          <w:rFonts w:ascii="Gill Sans MT" w:hAnsi="Gill Sans MT"/>
        </w:rPr>
        <w:t xml:space="preserve">Nutzung der hochschuldidaktischen Angebote durch Lehrende des FBs, insb. Professuren, kontinuierliches Monitoring </w:t>
      </w:r>
      <w:r w:rsidR="002234EA">
        <w:rPr>
          <w:rFonts w:ascii="Gill Sans MT" w:hAnsi="Gill Sans MT"/>
        </w:rPr>
        <w:t>der Studienerfolgsquote</w:t>
      </w:r>
      <w:r w:rsidR="00105F29">
        <w:rPr>
          <w:rFonts w:ascii="Gill Sans MT" w:hAnsi="Gill Sans MT"/>
        </w:rPr>
        <w:t>, Einwerbung und Nutzung von Drittmittelförderungen im Bereich Studium und Lehre</w:t>
      </w:r>
    </w:p>
    <w:p xmlns:wp14="http://schemas.microsoft.com/office/word/2010/wordml" w:rsidR="00105F29" w:rsidP="00DA3FB4" w:rsidRDefault="00105F29" w14:paraId="61829076" wp14:textId="77777777">
      <w:pPr>
        <w:pStyle w:val="Listenabsatz"/>
        <w:spacing w:after="0"/>
        <w:rPr>
          <w:rFonts w:ascii="Gill Sans MT" w:hAnsi="Gill Sans MT"/>
        </w:rPr>
      </w:pPr>
    </w:p>
    <w:p xmlns:wp14="http://schemas.microsoft.com/office/word/2010/wordml" w:rsidR="00105F29" w:rsidP="00105F29" w:rsidRDefault="00105F29" w14:paraId="16C2DB2E" wp14:textId="77777777">
      <w:pPr>
        <w:pStyle w:val="Listenabsatz"/>
        <w:numPr>
          <w:ilvl w:val="0"/>
          <w:numId w:val="6"/>
        </w:numPr>
        <w:spacing w:after="0"/>
        <w:rPr>
          <w:rFonts w:ascii="Gill Sans MT" w:hAnsi="Gill Sans MT"/>
          <w:b/>
        </w:rPr>
      </w:pPr>
      <w:r w:rsidRPr="00105F29">
        <w:rPr>
          <w:rFonts w:ascii="Gill Sans MT" w:hAnsi="Gill Sans MT"/>
          <w:b/>
        </w:rPr>
        <w:t>Lehrinfrastrukturen</w:t>
      </w:r>
    </w:p>
    <w:p xmlns:wp14="http://schemas.microsoft.com/office/word/2010/wordml" w:rsidR="00C236B6" w:rsidP="0012655D" w:rsidRDefault="00105F29" w14:paraId="3F09FFD4" wp14:textId="77777777">
      <w:pPr>
        <w:pStyle w:val="Listenabsatz"/>
        <w:spacing w:after="0"/>
        <w:rPr>
          <w:rFonts w:ascii="Gill Sans MT" w:hAnsi="Gill Sans MT"/>
        </w:rPr>
      </w:pPr>
      <w:r>
        <w:rPr>
          <w:rFonts w:ascii="Gill Sans MT" w:hAnsi="Gill Sans MT"/>
        </w:rPr>
        <w:t>z. B. Ausbau digitaler Lehrinfrastrukturen, Zusammenarbeit mit den interdisziplinären Zentren für Studium und Lehre, Optimierung der Prüfungsverwaltungsprozesse</w:t>
      </w:r>
    </w:p>
    <w:p xmlns:wp14="http://schemas.microsoft.com/office/word/2010/wordml" w:rsidR="00105F29" w:rsidP="00105F29" w:rsidRDefault="00105F29" w14:paraId="2BA226A1" wp14:textId="77777777">
      <w:pPr>
        <w:spacing w:after="0"/>
        <w:ind w:left="426"/>
        <w:rPr>
          <w:rFonts w:ascii="Gill Sans MT" w:hAnsi="Gill Sans MT"/>
        </w:rPr>
      </w:pP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845"/>
        <w:gridCol w:w="4853"/>
        <w:gridCol w:w="3206"/>
        <w:gridCol w:w="3224"/>
        <w:gridCol w:w="1723"/>
      </w:tblGrid>
      <w:tr xmlns:wp14="http://schemas.microsoft.com/office/word/2010/wordml" w:rsidR="002234EA" w:rsidTr="6F294D9E" w14:paraId="5DCF5ADE" wp14:textId="77777777">
        <w:tc>
          <w:tcPr>
            <w:tcW w:w="845" w:type="dxa"/>
            <w:tcMar/>
          </w:tcPr>
          <w:p w:rsidRPr="000E1F16" w:rsidR="002234EA" w:rsidP="00F34758" w:rsidRDefault="002234EA" w14:paraId="6218A833" wp14:textId="77777777">
            <w:pPr>
              <w:rPr>
                <w:rFonts w:ascii="Gill Sans MT" w:hAnsi="Gill Sans MT"/>
                <w:b/>
              </w:rPr>
            </w:pPr>
            <w:r w:rsidRPr="000E1F16">
              <w:rPr>
                <w:rFonts w:ascii="Gill Sans MT" w:hAnsi="Gill Sans MT"/>
                <w:b/>
              </w:rPr>
              <w:t xml:space="preserve">Nr. </w:t>
            </w:r>
          </w:p>
        </w:tc>
        <w:tc>
          <w:tcPr>
            <w:tcW w:w="4853" w:type="dxa"/>
            <w:tcMar/>
            <w:vAlign w:val="center"/>
          </w:tcPr>
          <w:p w:rsidRPr="00105F29" w:rsidR="002234EA" w:rsidP="00F34758" w:rsidRDefault="002234EA" w14:paraId="5355B2E5" wp14:textId="77777777">
            <w:pPr>
              <w:rPr>
                <w:rFonts w:ascii="Gill Sans MT" w:hAnsi="Gill Sans MT"/>
                <w:b/>
              </w:rPr>
            </w:pPr>
            <w:r w:rsidRPr="00105F29">
              <w:rPr>
                <w:rFonts w:ascii="Gill Sans MT" w:hAnsi="Gill Sans MT"/>
                <w:b/>
              </w:rPr>
              <w:t>Ziel</w:t>
            </w:r>
          </w:p>
        </w:tc>
        <w:tc>
          <w:tcPr>
            <w:tcW w:w="3206" w:type="dxa"/>
            <w:tcMar/>
            <w:vAlign w:val="center"/>
          </w:tcPr>
          <w:p w:rsidRPr="00105F29" w:rsidR="002234EA" w:rsidP="00F34758" w:rsidRDefault="002234EA" w14:paraId="4BBF2C85" wp14:textId="77777777">
            <w:pPr>
              <w:rPr>
                <w:rFonts w:ascii="Gill Sans MT" w:hAnsi="Gill Sans MT"/>
                <w:b/>
              </w:rPr>
            </w:pPr>
            <w:r w:rsidRPr="00105F29">
              <w:rPr>
                <w:rFonts w:ascii="Gill Sans MT" w:hAnsi="Gill Sans MT"/>
                <w:b/>
              </w:rPr>
              <w:t>Indikator</w:t>
            </w:r>
          </w:p>
        </w:tc>
        <w:tc>
          <w:tcPr>
            <w:tcW w:w="3224" w:type="dxa"/>
            <w:tcMar/>
            <w:vAlign w:val="center"/>
          </w:tcPr>
          <w:p w:rsidRPr="00105F29" w:rsidR="002234EA" w:rsidP="00F34758" w:rsidRDefault="002234EA" w14:paraId="2523D239" wp14:textId="77777777">
            <w:pPr>
              <w:rPr>
                <w:rFonts w:ascii="Gill Sans MT" w:hAnsi="Gill Sans MT"/>
                <w:b/>
              </w:rPr>
            </w:pPr>
            <w:r w:rsidRPr="00105F29">
              <w:rPr>
                <w:rFonts w:ascii="Gill Sans MT" w:hAnsi="Gill Sans MT"/>
                <w:b/>
              </w:rPr>
              <w:t>Zielerreichungswert</w:t>
            </w:r>
          </w:p>
        </w:tc>
        <w:tc>
          <w:tcPr>
            <w:tcW w:w="1723" w:type="dxa"/>
            <w:tcMar/>
            <w:vAlign w:val="center"/>
          </w:tcPr>
          <w:p w:rsidRPr="008B2967" w:rsidR="002234EA" w:rsidP="00F34758" w:rsidRDefault="002234EA" w14:paraId="64CCE488" wp14:textId="77777777">
            <w:pPr>
              <w:rPr>
                <w:rFonts w:ascii="Gill Sans MT" w:hAnsi="Gill Sans MT"/>
                <w:b/>
              </w:rPr>
            </w:pPr>
            <w:r w:rsidRPr="008B2967">
              <w:rPr>
                <w:rFonts w:ascii="Gill Sans MT" w:hAnsi="Gill Sans MT"/>
                <w:b/>
              </w:rPr>
              <w:t>Zeitziel</w:t>
            </w:r>
          </w:p>
        </w:tc>
      </w:tr>
      <w:tr xmlns:wp14="http://schemas.microsoft.com/office/word/2010/wordml" w:rsidR="0012655D" w:rsidTr="6F294D9E" w14:paraId="40F1C49C" wp14:textId="77777777">
        <w:tc>
          <w:tcPr>
            <w:tcW w:w="845" w:type="dxa"/>
            <w:tcMar/>
            <w:vAlign w:val="center"/>
          </w:tcPr>
          <w:p w:rsidRPr="000E1F16" w:rsidR="0012655D" w:rsidP="000E1F16" w:rsidRDefault="00336B1B" w14:paraId="4E6CBBE6" wp14:textId="7777777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2.1</w:t>
            </w:r>
          </w:p>
        </w:tc>
        <w:tc>
          <w:tcPr>
            <w:tcW w:w="4853" w:type="dxa"/>
            <w:tcMar/>
          </w:tcPr>
          <w:p w:rsidRPr="0096018B" w:rsidR="0012655D" w:rsidP="00336B1B" w:rsidRDefault="00336B1B" w14:paraId="7C21E295" wp14:textId="77777777">
            <w:pPr>
              <w:rPr>
                <w:rFonts w:ascii="Gill Sans MT" w:hAnsi="Gill Sans MT"/>
                <w:color w:val="2F5496" w:themeColor="accent5" w:themeShade="BF"/>
              </w:rPr>
            </w:pPr>
            <w:r>
              <w:rPr>
                <w:rFonts w:ascii="Gill Sans MT" w:hAnsi="Gill Sans MT"/>
              </w:rPr>
              <w:t>Der FB konsolidiert die Auslastung aller ihm zugeordneten Lehreinheiten dauerhaft.</w:t>
            </w:r>
          </w:p>
        </w:tc>
        <w:tc>
          <w:tcPr>
            <w:tcW w:w="3206" w:type="dxa"/>
            <w:tcMar/>
            <w:vAlign w:val="center"/>
          </w:tcPr>
          <w:p w:rsidR="00336B1B" w:rsidP="00336B1B" w:rsidRDefault="00336B1B" w14:paraId="0E5939F0" wp14:textId="77777777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Auslastung nach Kapazitätsrechnung</w:t>
            </w:r>
          </w:p>
          <w:p w:rsidRPr="00580B7A" w:rsidR="0012655D" w:rsidP="00F34758" w:rsidRDefault="0012655D" w14:paraId="17AD93B2" wp14:textId="77777777">
            <w:pPr>
              <w:rPr>
                <w:rFonts w:ascii="Gill Sans MT" w:hAnsi="Gill Sans MT" w:cs="Arial"/>
              </w:rPr>
            </w:pPr>
          </w:p>
        </w:tc>
        <w:tc>
          <w:tcPr>
            <w:tcW w:w="3224" w:type="dxa"/>
            <w:tcMar/>
            <w:vAlign w:val="center"/>
          </w:tcPr>
          <w:p w:rsidR="0012655D" w:rsidP="0096018B" w:rsidRDefault="00336B1B" w14:paraId="62B37E15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65%</w:t>
            </w:r>
          </w:p>
        </w:tc>
        <w:tc>
          <w:tcPr>
            <w:tcW w:w="1723" w:type="dxa"/>
            <w:tcMar/>
            <w:vAlign w:val="center"/>
          </w:tcPr>
          <w:p w:rsidR="0012655D" w:rsidP="00F34758" w:rsidRDefault="00336B1B" w14:paraId="3C32F1D6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2025</w:t>
            </w:r>
          </w:p>
        </w:tc>
      </w:tr>
      <w:tr xmlns:wp14="http://schemas.microsoft.com/office/word/2010/wordml" w:rsidR="00336B1B" w:rsidTr="6F294D9E" w14:paraId="31C90623" wp14:textId="77777777">
        <w:tc>
          <w:tcPr>
            <w:tcW w:w="845" w:type="dxa"/>
            <w:tcMar/>
            <w:vAlign w:val="center"/>
          </w:tcPr>
          <w:p w:rsidR="00336B1B" w:rsidP="000E1F16" w:rsidRDefault="00336B1B" w14:paraId="24672A24" wp14:textId="7777777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2.2</w:t>
            </w:r>
          </w:p>
        </w:tc>
        <w:tc>
          <w:tcPr>
            <w:tcW w:w="4853" w:type="dxa"/>
            <w:tcMar/>
          </w:tcPr>
          <w:p w:rsidR="00336B1B" w:rsidP="00336B1B" w:rsidRDefault="00336B1B" w14:paraId="20F088FF" wp14:textId="77777777">
            <w:pPr>
              <w:rPr>
                <w:rFonts w:ascii="Gill Sans MT" w:hAnsi="Gill Sans MT"/>
              </w:rPr>
            </w:pPr>
            <w:r w:rsidRPr="0096018B">
              <w:rPr>
                <w:rFonts w:ascii="Gill Sans MT" w:hAnsi="Gill Sans MT"/>
              </w:rPr>
              <w:t>In allen Studiengängen, für die der FB federführend zuständig ist, wird die Studierendenzufriedenheit mind. auf dem aktuellen Stand gehalten.</w:t>
            </w:r>
          </w:p>
        </w:tc>
        <w:tc>
          <w:tcPr>
            <w:tcW w:w="3206" w:type="dxa"/>
            <w:tcMar/>
            <w:vAlign w:val="center"/>
          </w:tcPr>
          <w:p w:rsidR="00336B1B" w:rsidP="00336B1B" w:rsidRDefault="00336B1B" w14:paraId="167C2E7D" wp14:textId="77777777">
            <w:pPr>
              <w:rPr>
                <w:rFonts w:ascii="Gill Sans MT" w:hAnsi="Gill Sans MT" w:cs="Arial"/>
              </w:rPr>
            </w:pPr>
            <w:r w:rsidRPr="00580B7A">
              <w:rPr>
                <w:rFonts w:ascii="Gill Sans MT" w:hAnsi="Gill Sans MT" w:cs="Arial"/>
              </w:rPr>
              <w:t>Zufriedenheit der jährlichen Studierendenbefragung</w:t>
            </w:r>
          </w:p>
        </w:tc>
        <w:tc>
          <w:tcPr>
            <w:tcW w:w="3224" w:type="dxa"/>
            <w:tcMar/>
            <w:vAlign w:val="center"/>
          </w:tcPr>
          <w:p w:rsidR="00336B1B" w:rsidP="00B97118" w:rsidRDefault="00336B1B" w14:paraId="19FBCCD5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Ausgangswert 2020</w:t>
            </w:r>
            <w:r w:rsidR="004B79B5">
              <w:rPr>
                <w:rFonts w:ascii="Gill Sans MT" w:hAnsi="Gill Sans MT"/>
              </w:rPr>
              <w:t xml:space="preserve"> (78%</w:t>
            </w:r>
            <w:r w:rsidR="00B97118">
              <w:rPr>
                <w:rFonts w:ascii="Gill Sans MT" w:hAnsi="Gill Sans MT"/>
              </w:rPr>
              <w:t xml:space="preserve"> BA</w:t>
            </w:r>
            <w:r w:rsidR="004B79B5">
              <w:rPr>
                <w:rFonts w:ascii="Gill Sans MT" w:hAnsi="Gill Sans MT"/>
              </w:rPr>
              <w:t>; 71%</w:t>
            </w:r>
            <w:r w:rsidR="00B97118">
              <w:rPr>
                <w:rFonts w:ascii="Gill Sans MT" w:hAnsi="Gill Sans MT"/>
              </w:rPr>
              <w:t xml:space="preserve"> MA</w:t>
            </w:r>
            <w:r w:rsidR="004B79B5">
              <w:rPr>
                <w:rFonts w:ascii="Gill Sans MT" w:hAnsi="Gill Sans MT"/>
              </w:rPr>
              <w:t xml:space="preserve">) </w:t>
            </w:r>
          </w:p>
        </w:tc>
        <w:tc>
          <w:tcPr>
            <w:tcW w:w="1723" w:type="dxa"/>
            <w:tcMar/>
            <w:vAlign w:val="center"/>
          </w:tcPr>
          <w:p w:rsidR="00336B1B" w:rsidP="00F34758" w:rsidRDefault="00336B1B" w14:paraId="49F96DD5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2025</w:t>
            </w:r>
          </w:p>
        </w:tc>
      </w:tr>
      <w:tr xmlns:wp14="http://schemas.microsoft.com/office/word/2010/wordml" w:rsidR="00B97118" w:rsidTr="6F294D9E" w14:paraId="27DC678C" wp14:textId="77777777">
        <w:tc>
          <w:tcPr>
            <w:tcW w:w="845" w:type="dxa"/>
            <w:vMerge w:val="restart"/>
            <w:tcMar/>
            <w:vAlign w:val="center"/>
          </w:tcPr>
          <w:p w:rsidR="00B97118" w:rsidP="000E1F16" w:rsidRDefault="00B97118" w14:paraId="1C93486C" wp14:textId="7777777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2.3</w:t>
            </w:r>
          </w:p>
        </w:tc>
        <w:tc>
          <w:tcPr>
            <w:tcW w:w="4853" w:type="dxa"/>
            <w:vMerge w:val="restart"/>
            <w:tcMar/>
          </w:tcPr>
          <w:p w:rsidRPr="0096018B" w:rsidR="00B97118" w:rsidP="00336B1B" w:rsidRDefault="00B97118" w14:paraId="4DA61A7D" wp14:textId="3ADF0D70">
            <w:pPr>
              <w:rPr>
                <w:rFonts w:ascii="Gill Sans MT" w:hAnsi="Gill Sans MT"/>
              </w:rPr>
            </w:pPr>
            <w:r w:rsidRPr="2C7E7BC8" w:rsidR="00B97118">
              <w:rPr>
                <w:rFonts w:ascii="Gill Sans MT" w:hAnsi="Gill Sans MT"/>
              </w:rPr>
              <w:t>Der Fachbereich entwickelt sein Studienangebot weiter und erhöht die Attraktivität und Studierbarkeit</w:t>
            </w:r>
            <w:r w:rsidRPr="2C7E7BC8" w:rsidR="50EC7FB3">
              <w:rPr>
                <w:rFonts w:ascii="Gill Sans MT" w:hAnsi="Gill Sans MT"/>
              </w:rPr>
              <w:t>.</w:t>
            </w:r>
          </w:p>
        </w:tc>
        <w:tc>
          <w:tcPr>
            <w:tcW w:w="3206" w:type="dxa"/>
            <w:vMerge w:val="restart"/>
            <w:tcMar/>
          </w:tcPr>
          <w:p w:rsidRPr="00580B7A" w:rsidR="00B97118" w:rsidP="00B97118" w:rsidRDefault="00B97118" w14:paraId="0341EC12" wp14:textId="77777777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Abschluss entsprechender (Re-)Akkreditierungs- und Novellierungsprozesse</w:t>
            </w:r>
          </w:p>
        </w:tc>
        <w:tc>
          <w:tcPr>
            <w:tcW w:w="3224" w:type="dxa"/>
            <w:tcMar/>
            <w:vAlign w:val="center"/>
          </w:tcPr>
          <w:p w:rsidR="00B97118" w:rsidP="0096018B" w:rsidRDefault="00B97118" w14:paraId="0E6470ED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Ausbau des BA-Fachangebots im Bereich der Islamischen Theologie (Kontextuelle Islamische Theologie) </w:t>
            </w:r>
          </w:p>
        </w:tc>
        <w:tc>
          <w:tcPr>
            <w:tcW w:w="1723" w:type="dxa"/>
            <w:tcMar/>
            <w:vAlign w:val="center"/>
          </w:tcPr>
          <w:p w:rsidR="00B97118" w:rsidP="00F34758" w:rsidRDefault="00B97118" w14:paraId="177D588C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31.12.2023</w:t>
            </w:r>
          </w:p>
        </w:tc>
      </w:tr>
      <w:tr xmlns:wp14="http://schemas.microsoft.com/office/word/2010/wordml" w:rsidR="00B97118" w:rsidTr="6F294D9E" w14:paraId="1C4D8EC1" wp14:textId="77777777">
        <w:tc>
          <w:tcPr>
            <w:tcW w:w="845" w:type="dxa"/>
            <w:vMerge/>
            <w:tcMar/>
            <w:vAlign w:val="center"/>
          </w:tcPr>
          <w:p w:rsidR="00B97118" w:rsidP="000E1F16" w:rsidRDefault="00B97118" w14:paraId="0DE4B5B7" wp14:textId="77777777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853" w:type="dxa"/>
            <w:vMerge/>
            <w:tcMar/>
          </w:tcPr>
          <w:p w:rsidR="00B97118" w:rsidP="00336B1B" w:rsidRDefault="00B97118" w14:paraId="66204FF1" wp14:textId="77777777">
            <w:pPr>
              <w:rPr>
                <w:rFonts w:ascii="Gill Sans MT" w:hAnsi="Gill Sans MT"/>
              </w:rPr>
            </w:pPr>
          </w:p>
        </w:tc>
        <w:tc>
          <w:tcPr>
            <w:tcW w:w="3206" w:type="dxa"/>
            <w:vMerge/>
            <w:tcMar/>
            <w:vAlign w:val="center"/>
          </w:tcPr>
          <w:p w:rsidR="00B97118" w:rsidP="00336B1B" w:rsidRDefault="00B97118" w14:paraId="2DBF0D7D" wp14:textId="77777777">
            <w:pPr>
              <w:rPr>
                <w:rFonts w:ascii="Gill Sans MT" w:hAnsi="Gill Sans MT" w:cs="Arial"/>
              </w:rPr>
            </w:pPr>
          </w:p>
        </w:tc>
        <w:tc>
          <w:tcPr>
            <w:tcW w:w="3224" w:type="dxa"/>
            <w:tcMar/>
            <w:vAlign w:val="center"/>
          </w:tcPr>
          <w:p w:rsidR="00B97118" w:rsidP="0096018B" w:rsidRDefault="00B97118" w14:paraId="40E0DCF6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Ausbau der Wahl- und Kombinationsmöglichkeiten für den Bereich Fachjournalistik Geschichte</w:t>
            </w:r>
          </w:p>
        </w:tc>
        <w:tc>
          <w:tcPr>
            <w:tcW w:w="1723" w:type="dxa"/>
            <w:tcMar/>
            <w:vAlign w:val="center"/>
          </w:tcPr>
          <w:p w:rsidR="00B97118" w:rsidP="00F34758" w:rsidRDefault="00B97118" w14:paraId="5B09F7CA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31.12.2023</w:t>
            </w:r>
          </w:p>
        </w:tc>
      </w:tr>
      <w:tr xmlns:wp14="http://schemas.microsoft.com/office/word/2010/wordml" w:rsidR="00B97118" w:rsidTr="6F294D9E" w14:paraId="37E91CAB" wp14:textId="77777777">
        <w:tc>
          <w:tcPr>
            <w:tcW w:w="845" w:type="dxa"/>
            <w:vMerge/>
            <w:tcMar/>
            <w:vAlign w:val="center"/>
          </w:tcPr>
          <w:p w:rsidR="00B97118" w:rsidP="000E1F16" w:rsidRDefault="00B97118" w14:paraId="6B62F1B3" wp14:textId="77777777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853" w:type="dxa"/>
            <w:vMerge/>
            <w:tcMar/>
          </w:tcPr>
          <w:p w:rsidR="00B97118" w:rsidP="00336B1B" w:rsidRDefault="00B97118" w14:paraId="02F2C34E" wp14:textId="77777777">
            <w:pPr>
              <w:rPr>
                <w:rFonts w:ascii="Gill Sans MT" w:hAnsi="Gill Sans MT"/>
              </w:rPr>
            </w:pPr>
          </w:p>
        </w:tc>
        <w:tc>
          <w:tcPr>
            <w:tcW w:w="3206" w:type="dxa"/>
            <w:vMerge/>
            <w:tcMar/>
            <w:vAlign w:val="center"/>
          </w:tcPr>
          <w:p w:rsidR="00B97118" w:rsidP="00336B1B" w:rsidRDefault="00B97118" w14:paraId="680A4E5D" wp14:textId="77777777">
            <w:pPr>
              <w:rPr>
                <w:rFonts w:ascii="Gill Sans MT" w:hAnsi="Gill Sans MT" w:cs="Arial"/>
              </w:rPr>
            </w:pPr>
          </w:p>
        </w:tc>
        <w:tc>
          <w:tcPr>
            <w:tcW w:w="3224" w:type="dxa"/>
            <w:tcMar/>
            <w:vAlign w:val="center"/>
          </w:tcPr>
          <w:p w:rsidR="00B97118" w:rsidP="0096018B" w:rsidRDefault="00B97118" w14:paraId="75A26FDB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Abbau von Studienvoraussetzungsvorgaben (Sprachvoraussetzungen) durch Integration ins Studium </w:t>
            </w:r>
          </w:p>
        </w:tc>
        <w:tc>
          <w:tcPr>
            <w:tcW w:w="1723" w:type="dxa"/>
            <w:tcMar/>
            <w:vAlign w:val="center"/>
          </w:tcPr>
          <w:p w:rsidR="00B97118" w:rsidP="00F34758" w:rsidRDefault="00B97118" w14:paraId="594CE957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31.12.2023</w:t>
            </w:r>
          </w:p>
        </w:tc>
      </w:tr>
      <w:tr xmlns:wp14="http://schemas.microsoft.com/office/word/2010/wordml" w:rsidR="004B79B5" w:rsidTr="6F294D9E" w14:paraId="1BD61E26" wp14:textId="77777777">
        <w:tc>
          <w:tcPr>
            <w:tcW w:w="845" w:type="dxa"/>
            <w:tcMar/>
            <w:vAlign w:val="center"/>
          </w:tcPr>
          <w:p w:rsidR="004B79B5" w:rsidP="000E1F16" w:rsidRDefault="004B79B5" w14:paraId="026ABE82" wp14:textId="7777777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2.4</w:t>
            </w:r>
          </w:p>
        </w:tc>
        <w:tc>
          <w:tcPr>
            <w:tcW w:w="4853" w:type="dxa"/>
            <w:tcMar/>
          </w:tcPr>
          <w:p w:rsidR="004B79B5" w:rsidP="00336B1B" w:rsidRDefault="00B97118" w14:paraId="473999E6" wp14:textId="655A78FA">
            <w:pPr>
              <w:rPr>
                <w:rFonts w:ascii="Gill Sans MT" w:hAnsi="Gill Sans MT"/>
              </w:rPr>
            </w:pPr>
            <w:r w:rsidRPr="2C7E7BC8" w:rsidR="00B97118">
              <w:rPr>
                <w:rFonts w:ascii="Gill Sans MT" w:hAnsi="Gill Sans MT"/>
              </w:rPr>
              <w:t>Der Fachbereich erhöht die Studierbarkeit seines Studienangebots</w:t>
            </w:r>
            <w:r w:rsidRPr="2C7E7BC8" w:rsidR="4A26E097">
              <w:rPr>
                <w:rFonts w:ascii="Gill Sans MT" w:hAnsi="Gill Sans MT"/>
              </w:rPr>
              <w:t>.</w:t>
            </w:r>
          </w:p>
        </w:tc>
        <w:tc>
          <w:tcPr>
            <w:tcW w:w="3206" w:type="dxa"/>
            <w:tcMar/>
            <w:vAlign w:val="center"/>
          </w:tcPr>
          <w:p w:rsidR="004B79B5" w:rsidP="00370F72" w:rsidRDefault="00370F72" w14:paraId="0D3CE51E" wp14:textId="2F0A44C1">
            <w:pPr>
              <w:rPr>
                <w:rFonts w:ascii="Gill Sans MT" w:hAnsi="Gill Sans MT" w:cs="Arial"/>
              </w:rPr>
            </w:pPr>
            <w:r w:rsidRPr="49F1F459" w:rsidR="3580840D">
              <w:rPr>
                <w:rFonts w:ascii="Gill Sans MT" w:hAnsi="Gill Sans MT" w:cs="Arial"/>
              </w:rPr>
              <w:t>Vermeidung von</w:t>
            </w:r>
            <w:r w:rsidRPr="49F1F459" w:rsidR="3BF2740A">
              <w:rPr>
                <w:rFonts w:ascii="Gill Sans MT" w:hAnsi="Gill Sans MT" w:cs="Arial"/>
              </w:rPr>
              <w:t xml:space="preserve"> </w:t>
            </w:r>
            <w:r w:rsidRPr="49F1F459" w:rsidR="3580840D">
              <w:rPr>
                <w:rFonts w:ascii="Gill Sans MT" w:hAnsi="Gill Sans MT" w:cs="Arial"/>
              </w:rPr>
              <w:t>Überschneidungen in frequentierten Kombinationsangeboten des BA auf Ebene fachbereichsweiter Lehrplanung (in Anlehnung an das Modell Geschützter Zeiten)</w:t>
            </w:r>
          </w:p>
        </w:tc>
        <w:tc>
          <w:tcPr>
            <w:tcW w:w="3224" w:type="dxa"/>
            <w:tcMar/>
            <w:vAlign w:val="center"/>
          </w:tcPr>
          <w:p w:rsidR="004B79B5" w:rsidP="0096018B" w:rsidRDefault="00370F72" w14:paraId="3C1069DA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Geringstmögliche Überschneidungsfälle in den beliebten Fächerkombinationen</w:t>
            </w:r>
          </w:p>
        </w:tc>
        <w:tc>
          <w:tcPr>
            <w:tcW w:w="1723" w:type="dxa"/>
            <w:tcMar/>
            <w:vAlign w:val="center"/>
          </w:tcPr>
          <w:p w:rsidR="004B79B5" w:rsidP="00F34758" w:rsidRDefault="00370F72" w14:paraId="4EB57C64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31.12.2023</w:t>
            </w:r>
          </w:p>
        </w:tc>
      </w:tr>
      <w:tr xmlns:wp14="http://schemas.microsoft.com/office/word/2010/wordml" w:rsidR="007D1229" w:rsidTr="6F294D9E" w14:paraId="63558D13" wp14:textId="77777777">
        <w:tc>
          <w:tcPr>
            <w:tcW w:w="845" w:type="dxa"/>
            <w:tcMar/>
            <w:vAlign w:val="center"/>
          </w:tcPr>
          <w:p w:rsidR="007D1229" w:rsidP="000E1F16" w:rsidRDefault="007D1229" w14:paraId="3F39D61F" wp14:textId="7777777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2.5 </w:t>
            </w:r>
          </w:p>
        </w:tc>
        <w:tc>
          <w:tcPr>
            <w:tcW w:w="4853" w:type="dxa"/>
            <w:tcMar/>
          </w:tcPr>
          <w:p w:rsidR="007D1229" w:rsidP="00370F72" w:rsidRDefault="00370F72" w14:paraId="0BE7265F" wp14:textId="1B59731A">
            <w:pPr>
              <w:rPr>
                <w:rFonts w:ascii="Gill Sans MT" w:hAnsi="Gill Sans MT"/>
              </w:rPr>
            </w:pPr>
            <w:r w:rsidRPr="6F294D9E" w:rsidR="3F95E634">
              <w:rPr>
                <w:rFonts w:ascii="Gill Sans MT" w:hAnsi="Gill Sans MT"/>
              </w:rPr>
              <w:t xml:space="preserve">Der Fachbereich profiliert sein Lehrangebot stärker </w:t>
            </w:r>
            <w:r w:rsidRPr="6F294D9E" w:rsidR="2B0178C0">
              <w:rPr>
                <w:rFonts w:ascii="Gill Sans MT" w:hAnsi="Gill Sans MT"/>
              </w:rPr>
              <w:t>a</w:t>
            </w:r>
            <w:r w:rsidRPr="6F294D9E" w:rsidR="3F95E634">
              <w:rPr>
                <w:rFonts w:ascii="Gill Sans MT" w:hAnsi="Gill Sans MT"/>
              </w:rPr>
              <w:t>dressatenbezogen</w:t>
            </w:r>
            <w:r w:rsidRPr="6F294D9E" w:rsidR="2BD02818">
              <w:rPr>
                <w:rFonts w:ascii="Gill Sans MT" w:hAnsi="Gill Sans MT"/>
              </w:rPr>
              <w:t>.</w:t>
            </w:r>
            <w:r w:rsidRPr="6F294D9E" w:rsidR="3F95E634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206" w:type="dxa"/>
            <w:tcMar/>
            <w:vAlign w:val="center"/>
          </w:tcPr>
          <w:p w:rsidR="007D1229" w:rsidP="00EA360A" w:rsidRDefault="00370F72" w14:paraId="5D23C8AB" wp14:textId="0E634A89">
            <w:pPr>
              <w:rPr>
                <w:rFonts w:ascii="Gill Sans MT" w:hAnsi="Gill Sans MT" w:cs="Arial"/>
              </w:rPr>
            </w:pPr>
            <w:r w:rsidRPr="6F294D9E" w:rsidR="0C977C93">
              <w:rPr>
                <w:rFonts w:ascii="Gill Sans MT" w:hAnsi="Gill Sans MT" w:cs="Arial"/>
              </w:rPr>
              <w:t>Steigerung spezifischer Lehrangebote für bestimmte Studierendengrupp</w:t>
            </w:r>
            <w:r w:rsidRPr="6F294D9E" w:rsidR="7E1FE7C2">
              <w:rPr>
                <w:rFonts w:ascii="Gill Sans MT" w:hAnsi="Gill Sans MT" w:cs="Arial"/>
              </w:rPr>
              <w:t>en (insbesondere MA-Studierende,</w:t>
            </w:r>
            <w:r w:rsidRPr="6F294D9E" w:rsidR="0C977C93">
              <w:rPr>
                <w:rFonts w:ascii="Gill Sans MT" w:hAnsi="Gill Sans MT" w:cs="Arial"/>
              </w:rPr>
              <w:t xml:space="preserve"> </w:t>
            </w:r>
            <w:r w:rsidRPr="6F294D9E" w:rsidR="7E1FE7C2">
              <w:rPr>
                <w:rFonts w:ascii="Gill Sans MT" w:hAnsi="Gill Sans MT" w:cs="Arial"/>
              </w:rPr>
              <w:t>aber auch</w:t>
            </w:r>
            <w:r w:rsidRPr="6F294D9E" w:rsidR="649049EB">
              <w:rPr>
                <w:rFonts w:ascii="Gill Sans MT" w:hAnsi="Gill Sans MT" w:cs="Arial"/>
              </w:rPr>
              <w:t xml:space="preserve"> </w:t>
            </w:r>
            <w:r w:rsidRPr="6F294D9E" w:rsidR="7E1FE7C2">
              <w:rPr>
                <w:rFonts w:ascii="Gill Sans MT" w:hAnsi="Gill Sans MT" w:cs="Arial"/>
              </w:rPr>
              <w:t>Lehramtss</w:t>
            </w:r>
            <w:r w:rsidRPr="6F294D9E" w:rsidR="0C977C93">
              <w:rPr>
                <w:rFonts w:ascii="Gill Sans MT" w:hAnsi="Gill Sans MT" w:cs="Arial"/>
              </w:rPr>
              <w:t>tudierende)</w:t>
            </w:r>
          </w:p>
        </w:tc>
        <w:tc>
          <w:tcPr>
            <w:tcW w:w="3224" w:type="dxa"/>
            <w:tcMar/>
            <w:vAlign w:val="center"/>
          </w:tcPr>
          <w:p w:rsidR="007D1229" w:rsidP="0096018B" w:rsidRDefault="00EA360A" w14:paraId="46D1944E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Ausbau von für MA-Studierende vorgehaltene Lehrveranstaltungen </w:t>
            </w:r>
          </w:p>
        </w:tc>
        <w:tc>
          <w:tcPr>
            <w:tcW w:w="1723" w:type="dxa"/>
            <w:tcMar/>
            <w:vAlign w:val="center"/>
          </w:tcPr>
          <w:p w:rsidR="007D1229" w:rsidP="00F34758" w:rsidRDefault="00EA360A" w14:paraId="2D84D7E9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31.12.2025</w:t>
            </w:r>
          </w:p>
        </w:tc>
      </w:tr>
      <w:tr xmlns:wp14="http://schemas.microsoft.com/office/word/2010/wordml" w:rsidR="007D1229" w:rsidTr="6F294D9E" w14:paraId="33CA86E2" wp14:textId="77777777">
        <w:tc>
          <w:tcPr>
            <w:tcW w:w="845" w:type="dxa"/>
            <w:tcMar/>
            <w:vAlign w:val="center"/>
          </w:tcPr>
          <w:p w:rsidR="007D1229" w:rsidP="000E1F16" w:rsidRDefault="007D1229" w14:paraId="19219836" wp14:textId="77777777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853" w:type="dxa"/>
            <w:tcMar/>
          </w:tcPr>
          <w:p w:rsidR="007D1229" w:rsidP="00336B1B" w:rsidRDefault="007D1229" w14:paraId="296FEF7D" wp14:textId="77777777">
            <w:pPr>
              <w:rPr>
                <w:rFonts w:ascii="Gill Sans MT" w:hAnsi="Gill Sans MT"/>
              </w:rPr>
            </w:pPr>
          </w:p>
        </w:tc>
        <w:tc>
          <w:tcPr>
            <w:tcW w:w="3206" w:type="dxa"/>
            <w:tcMar/>
            <w:vAlign w:val="center"/>
          </w:tcPr>
          <w:p w:rsidR="007D1229" w:rsidP="00336B1B" w:rsidRDefault="007D1229" w14:paraId="7194DBDC" wp14:textId="77777777">
            <w:pPr>
              <w:rPr>
                <w:rFonts w:ascii="Gill Sans MT" w:hAnsi="Gill Sans MT" w:cs="Arial"/>
              </w:rPr>
            </w:pPr>
          </w:p>
        </w:tc>
        <w:tc>
          <w:tcPr>
            <w:tcW w:w="3224" w:type="dxa"/>
            <w:tcMar/>
            <w:vAlign w:val="center"/>
          </w:tcPr>
          <w:p w:rsidR="007D1229" w:rsidP="0096018B" w:rsidRDefault="007D1229" w14:paraId="58D87346" wp14:textId="3D1C9D8C">
            <w:pPr>
              <w:rPr>
                <w:rFonts w:ascii="Gill Sans MT" w:hAnsi="Gill Sans MT"/>
              </w:rPr>
            </w:pPr>
            <w:r w:rsidRPr="6F294D9E" w:rsidR="5008BE06">
              <w:rPr>
                <w:rFonts w:ascii="Gill Sans MT" w:hAnsi="Gill Sans MT"/>
              </w:rPr>
              <w:t xml:space="preserve">Regelmäßige </w:t>
            </w:r>
            <w:r w:rsidRPr="6F294D9E" w:rsidR="50D48222">
              <w:rPr>
                <w:rFonts w:ascii="Gill Sans MT" w:hAnsi="Gill Sans MT"/>
              </w:rPr>
              <w:t>Erhebung und Berücksichtigung von Studierendenwünschen</w:t>
            </w:r>
            <w:r w:rsidRPr="6F294D9E" w:rsidR="0248CE71">
              <w:rPr>
                <w:rFonts w:ascii="Gill Sans MT" w:hAnsi="Gill Sans MT"/>
              </w:rPr>
              <w:t xml:space="preserve"> bei den Lehrveranstaltungshinweisen</w:t>
            </w:r>
            <w:r w:rsidRPr="6F294D9E" w:rsidR="50D48222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1723" w:type="dxa"/>
            <w:tcMar/>
            <w:vAlign w:val="center"/>
          </w:tcPr>
          <w:p w:rsidR="007D1229" w:rsidP="00F34758" w:rsidRDefault="00EA360A" w14:paraId="4DD23826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31.12.2025</w:t>
            </w:r>
          </w:p>
        </w:tc>
      </w:tr>
      <w:tr xmlns:wp14="http://schemas.microsoft.com/office/word/2010/wordml" w:rsidR="007D1229" w:rsidTr="6F294D9E" w14:paraId="7597DEEC" wp14:textId="77777777">
        <w:tc>
          <w:tcPr>
            <w:tcW w:w="845" w:type="dxa"/>
            <w:tcMar/>
            <w:vAlign w:val="center"/>
          </w:tcPr>
          <w:p w:rsidR="007D1229" w:rsidP="000E1F16" w:rsidRDefault="007D1229" w14:paraId="64C1B599" wp14:textId="7777777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2.6</w:t>
            </w:r>
          </w:p>
        </w:tc>
        <w:tc>
          <w:tcPr>
            <w:tcW w:w="4853" w:type="dxa"/>
            <w:tcMar/>
          </w:tcPr>
          <w:p w:rsidR="007D1229" w:rsidP="004D1956" w:rsidRDefault="004D1956" w14:paraId="57E1199A" wp14:textId="67BA2F16">
            <w:pPr>
              <w:rPr>
                <w:rFonts w:ascii="Gill Sans MT" w:hAnsi="Gill Sans MT"/>
              </w:rPr>
            </w:pPr>
            <w:r w:rsidRPr="2C7E7BC8" w:rsidR="544350CC">
              <w:rPr>
                <w:rFonts w:ascii="Gill Sans MT" w:hAnsi="Gill Sans MT"/>
              </w:rPr>
              <w:t>Der Fachbereich baut den Anteil f</w:t>
            </w:r>
            <w:r w:rsidRPr="2C7E7BC8" w:rsidR="6D09B678">
              <w:rPr>
                <w:rFonts w:ascii="Gill Sans MT" w:hAnsi="Gill Sans MT"/>
              </w:rPr>
              <w:t>orschungsnahe</w:t>
            </w:r>
            <w:r w:rsidRPr="2C7E7BC8" w:rsidR="544350CC">
              <w:rPr>
                <w:rFonts w:ascii="Gill Sans MT" w:hAnsi="Gill Sans MT"/>
              </w:rPr>
              <w:t>r</w:t>
            </w:r>
            <w:r w:rsidRPr="2C7E7BC8" w:rsidR="6D09B678">
              <w:rPr>
                <w:rFonts w:ascii="Gill Sans MT" w:hAnsi="Gill Sans MT"/>
              </w:rPr>
              <w:t xml:space="preserve"> </w:t>
            </w:r>
            <w:r w:rsidRPr="2C7E7BC8" w:rsidR="544350CC">
              <w:rPr>
                <w:rFonts w:ascii="Gill Sans MT" w:hAnsi="Gill Sans MT"/>
              </w:rPr>
              <w:t>Studieninhalte aus</w:t>
            </w:r>
            <w:r w:rsidRPr="2C7E7BC8" w:rsidR="2057B343">
              <w:rPr>
                <w:rFonts w:ascii="Gill Sans MT" w:hAnsi="Gill Sans MT"/>
              </w:rPr>
              <w:t>.</w:t>
            </w:r>
          </w:p>
        </w:tc>
        <w:tc>
          <w:tcPr>
            <w:tcW w:w="3206" w:type="dxa"/>
            <w:tcMar/>
            <w:vAlign w:val="center"/>
          </w:tcPr>
          <w:p w:rsidR="007D1229" w:rsidP="004D1956" w:rsidRDefault="004D1956" w14:paraId="5C109D4D" wp14:textId="5D4300D5">
            <w:pPr>
              <w:rPr>
                <w:rFonts w:ascii="Gill Sans MT" w:hAnsi="Gill Sans MT" w:cs="Arial"/>
              </w:rPr>
            </w:pPr>
            <w:r w:rsidRPr="6F294D9E" w:rsidR="0525BF31">
              <w:rPr>
                <w:rFonts w:ascii="Gill Sans MT" w:hAnsi="Gill Sans MT" w:cs="Arial"/>
              </w:rPr>
              <w:t xml:space="preserve">Abschluss entsprechender (Re-)Akkreditierungs- und </w:t>
            </w:r>
            <w:r w:rsidRPr="6F294D9E" w:rsidR="0525BF31">
              <w:rPr>
                <w:rFonts w:ascii="Gill Sans MT" w:hAnsi="Gill Sans MT" w:cs="Arial"/>
              </w:rPr>
              <w:t>Novellierungsprozesse</w:t>
            </w:r>
            <w:r w:rsidRPr="6F294D9E" w:rsidR="0525BF31">
              <w:rPr>
                <w:rFonts w:ascii="Gill Sans MT" w:hAnsi="Gill Sans MT" w:cs="Arial"/>
              </w:rPr>
              <w:t>und</w:t>
            </w:r>
            <w:r w:rsidRPr="6F294D9E" w:rsidR="0525BF31">
              <w:rPr>
                <w:rFonts w:ascii="Gill Sans MT" w:hAnsi="Gill Sans MT" w:cs="Arial"/>
              </w:rPr>
              <w:t xml:space="preserve"> Ausbau im Lehrveranstaltungsangebot</w:t>
            </w:r>
          </w:p>
        </w:tc>
        <w:tc>
          <w:tcPr>
            <w:tcW w:w="3224" w:type="dxa"/>
            <w:tcMar/>
            <w:vAlign w:val="center"/>
          </w:tcPr>
          <w:p w:rsidR="007D1229" w:rsidP="0096018B" w:rsidRDefault="004D1956" w14:paraId="130803C8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Ausbau von Modulen mit forschungsnahen Modulinhalten</w:t>
            </w:r>
          </w:p>
        </w:tc>
        <w:tc>
          <w:tcPr>
            <w:tcW w:w="1723" w:type="dxa"/>
            <w:tcMar/>
            <w:vAlign w:val="center"/>
          </w:tcPr>
          <w:p w:rsidR="007D1229" w:rsidP="00F34758" w:rsidRDefault="004D1956" w14:paraId="0C967D6C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31.12.2023</w:t>
            </w:r>
          </w:p>
        </w:tc>
      </w:tr>
      <w:tr xmlns:wp14="http://schemas.microsoft.com/office/word/2010/wordml" w:rsidR="002D1CB1" w:rsidTr="6F294D9E" w14:paraId="78B36B11" wp14:textId="77777777">
        <w:tc>
          <w:tcPr>
            <w:tcW w:w="845" w:type="dxa"/>
            <w:tcMar/>
            <w:vAlign w:val="center"/>
          </w:tcPr>
          <w:p w:rsidR="002D1CB1" w:rsidP="000E1F16" w:rsidRDefault="006F4012" w14:paraId="69F27350" wp14:textId="7777777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2.7</w:t>
            </w:r>
          </w:p>
        </w:tc>
        <w:tc>
          <w:tcPr>
            <w:tcW w:w="4853" w:type="dxa"/>
            <w:tcMar/>
          </w:tcPr>
          <w:p w:rsidR="002D1CB1" w:rsidP="00336B1B" w:rsidRDefault="002D1CB1" w14:paraId="2525E32E" wp14:textId="002A546E">
            <w:pPr>
              <w:rPr>
                <w:rFonts w:ascii="Gill Sans MT" w:hAnsi="Gill Sans MT"/>
              </w:rPr>
            </w:pPr>
            <w:r w:rsidRPr="2C7E7BC8" w:rsidR="332C187F">
              <w:rPr>
                <w:rFonts w:ascii="Gill Sans MT" w:hAnsi="Gill Sans MT"/>
              </w:rPr>
              <w:t>Der Fachbereich implementiert digitale Angebote zur Optimierung der Studieneinstiegsphase</w:t>
            </w:r>
            <w:r w:rsidRPr="2C7E7BC8" w:rsidR="6616790C">
              <w:rPr>
                <w:rFonts w:ascii="Gill Sans MT" w:hAnsi="Gill Sans MT"/>
              </w:rPr>
              <w:t>.</w:t>
            </w:r>
          </w:p>
        </w:tc>
        <w:tc>
          <w:tcPr>
            <w:tcW w:w="3206" w:type="dxa"/>
            <w:tcMar/>
            <w:vAlign w:val="center"/>
          </w:tcPr>
          <w:p w:rsidR="002D1CB1" w:rsidP="00336B1B" w:rsidRDefault="002D1CB1" w14:paraId="618B4501" wp14:textId="77777777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Aufbau des digitalen Angebots und Abschluss des Novellierungsprozesses</w:t>
            </w:r>
          </w:p>
        </w:tc>
        <w:tc>
          <w:tcPr>
            <w:tcW w:w="3224" w:type="dxa"/>
            <w:tcMar/>
            <w:vAlign w:val="center"/>
          </w:tcPr>
          <w:p w:rsidR="002D1CB1" w:rsidP="0096018B" w:rsidRDefault="002D1CB1" w14:paraId="74EFA9D6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Implementierung eines digitalen Angebots zur Überprüfung und Verbesserung von Kompetenzen für die Studieneinstiegsphase</w:t>
            </w:r>
            <w:r w:rsidR="00EA360A">
              <w:rPr>
                <w:rFonts w:ascii="Gill Sans MT" w:hAnsi="Gill Sans MT"/>
              </w:rPr>
              <w:t xml:space="preserve"> (ggf. mit wissenschaftlicher Begleitung)</w:t>
            </w:r>
          </w:p>
        </w:tc>
        <w:tc>
          <w:tcPr>
            <w:tcW w:w="1723" w:type="dxa"/>
            <w:tcMar/>
            <w:vAlign w:val="center"/>
          </w:tcPr>
          <w:p w:rsidR="002D1CB1" w:rsidP="00F34758" w:rsidRDefault="002D1CB1" w14:paraId="4413D465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31.12.2023</w:t>
            </w:r>
          </w:p>
        </w:tc>
      </w:tr>
    </w:tbl>
    <w:p xmlns:wp14="http://schemas.microsoft.com/office/word/2010/wordml" w:rsidRPr="008B2080" w:rsidR="00673C38" w:rsidP="008B2080" w:rsidRDefault="00673C38" w14:paraId="392F274A" wp14:textId="77777777">
      <w:pPr>
        <w:pStyle w:val="Listenabsatz"/>
        <w:numPr>
          <w:ilvl w:val="0"/>
          <w:numId w:val="3"/>
        </w:numPr>
        <w:spacing w:after="0"/>
        <w:rPr>
          <w:rFonts w:ascii="Gill Sans MT" w:hAnsi="Gill Sans MT"/>
          <w:b/>
        </w:rPr>
      </w:pPr>
      <w:r w:rsidRPr="008B2080">
        <w:rPr>
          <w:rFonts w:ascii="Gill Sans MT" w:hAnsi="Gill Sans MT"/>
          <w:b/>
        </w:rPr>
        <w:t>Transfer</w:t>
      </w:r>
    </w:p>
    <w:p xmlns:wp14="http://schemas.microsoft.com/office/word/2010/wordml" w:rsidR="00673C38" w:rsidP="00673C38" w:rsidRDefault="00673C38" w14:paraId="769D0D3C" wp14:textId="77777777">
      <w:pPr>
        <w:spacing w:after="0"/>
        <w:ind w:left="360"/>
        <w:rPr>
          <w:rFonts w:ascii="Gill Sans MT" w:hAnsi="Gill Sans MT"/>
        </w:rPr>
      </w:pPr>
    </w:p>
    <w:p xmlns:wp14="http://schemas.microsoft.com/office/word/2010/wordml" w:rsidR="008B2080" w:rsidP="00673C38" w:rsidRDefault="008B2080" w14:paraId="54CD245A" wp14:textId="77777777">
      <w:pPr>
        <w:spacing w:after="0"/>
        <w:ind w:left="360"/>
        <w:rPr>
          <w:rFonts w:ascii="Gill Sans MT" w:hAnsi="Gill Sans MT"/>
        </w:rPr>
      </w:pPr>
    </w:p>
    <w:p xmlns:wp14="http://schemas.microsoft.com/office/word/2010/wordml" w:rsidR="00673C38" w:rsidP="00192998" w:rsidRDefault="00673C38" w14:paraId="727CB2AA" wp14:textId="77777777">
      <w:pPr>
        <w:spacing w:after="0"/>
        <w:ind w:left="426" w:hanging="142"/>
        <w:rPr>
          <w:rFonts w:ascii="Gill Sans MT" w:hAnsi="Gill Sans MT"/>
          <w:b/>
        </w:rPr>
      </w:pPr>
      <w:r w:rsidRPr="00673C38">
        <w:rPr>
          <w:rFonts w:ascii="Gill Sans MT" w:hAnsi="Gill Sans MT"/>
          <w:b/>
        </w:rPr>
        <w:t>Zieldimensionen</w:t>
      </w:r>
      <w:r w:rsidR="009D280C">
        <w:rPr>
          <w:rFonts w:ascii="Gill Sans MT" w:hAnsi="Gill Sans MT"/>
          <w:b/>
        </w:rPr>
        <w:t xml:space="preserve"> </w:t>
      </w:r>
      <w:r w:rsidRPr="00105F29" w:rsidR="009D280C">
        <w:rPr>
          <w:rFonts w:ascii="Gill Sans MT" w:hAnsi="Gill Sans MT"/>
        </w:rPr>
        <w:t>(Der FB definiert eine relevante Zahl an Zielen zu ausgewählten Zieldimensionen</w:t>
      </w:r>
      <w:r w:rsidR="009D280C">
        <w:rPr>
          <w:rFonts w:ascii="Gill Sans MT" w:hAnsi="Gill Sans MT"/>
        </w:rPr>
        <w:t>.</w:t>
      </w:r>
      <w:r w:rsidRPr="00105F29" w:rsidR="009D280C">
        <w:rPr>
          <w:rFonts w:ascii="Gill Sans MT" w:hAnsi="Gill Sans MT"/>
        </w:rPr>
        <w:t>)</w:t>
      </w:r>
    </w:p>
    <w:p xmlns:wp14="http://schemas.microsoft.com/office/word/2010/wordml" w:rsidR="00673C38" w:rsidP="00673C38" w:rsidRDefault="00673C38" w14:paraId="1231BE67" wp14:textId="77777777">
      <w:pPr>
        <w:spacing w:after="0"/>
        <w:ind w:left="360"/>
        <w:rPr>
          <w:rFonts w:ascii="Gill Sans MT" w:hAnsi="Gill Sans MT"/>
        </w:rPr>
      </w:pPr>
    </w:p>
    <w:p xmlns:wp14="http://schemas.microsoft.com/office/word/2010/wordml" w:rsidR="00673C38" w:rsidP="00673C38" w:rsidRDefault="00673C38" w14:paraId="4ECCE130" wp14:textId="77777777">
      <w:pPr>
        <w:pStyle w:val="Listenabsatz"/>
        <w:numPr>
          <w:ilvl w:val="0"/>
          <w:numId w:val="7"/>
        </w:numPr>
        <w:spacing w:after="0"/>
        <w:rPr>
          <w:rFonts w:ascii="Gill Sans MT" w:hAnsi="Gill Sans MT"/>
          <w:b/>
        </w:rPr>
      </w:pPr>
      <w:r w:rsidRPr="00673C38">
        <w:rPr>
          <w:rFonts w:ascii="Gill Sans MT" w:hAnsi="Gill Sans MT"/>
          <w:b/>
        </w:rPr>
        <w:t>Kommunizieren und Beraten</w:t>
      </w:r>
    </w:p>
    <w:p xmlns:wp14="http://schemas.microsoft.com/office/word/2010/wordml" w:rsidR="00673C38" w:rsidP="00673C38" w:rsidRDefault="00673C38" w14:paraId="05D35229" wp14:textId="77777777">
      <w:pPr>
        <w:pStyle w:val="Listenabsatz"/>
        <w:spacing w:after="0"/>
        <w:rPr>
          <w:rFonts w:ascii="Gill Sans MT" w:hAnsi="Gill Sans MT"/>
        </w:rPr>
      </w:pPr>
      <w:r>
        <w:rPr>
          <w:rFonts w:ascii="Gill Sans MT" w:hAnsi="Gill Sans MT"/>
        </w:rPr>
        <w:t>z. B. Gestaltung eigener öffentlichkeitswirksamer Veranstaltungen und Formate, Beteiligung an etablierten Formaten der Gesamtuniversität, Engagement der Fachbereichsmitglieder in der Wissenschaftskommunikation (Medienpräsenz, Entwicklung innovativer medialer Formate etc.)</w:t>
      </w:r>
    </w:p>
    <w:p xmlns:wp14="http://schemas.microsoft.com/office/word/2010/wordml" w:rsidR="00673C38" w:rsidP="00673C38" w:rsidRDefault="00673C38" w14:paraId="36FEB5B0" wp14:textId="77777777">
      <w:pPr>
        <w:pStyle w:val="Listenabsatz"/>
        <w:spacing w:after="0"/>
        <w:rPr>
          <w:rFonts w:ascii="Gill Sans MT" w:hAnsi="Gill Sans MT"/>
        </w:rPr>
      </w:pPr>
    </w:p>
    <w:p xmlns:wp14="http://schemas.microsoft.com/office/word/2010/wordml" w:rsidR="00673C38" w:rsidP="00673C38" w:rsidRDefault="00673C38" w14:paraId="08C245B9" wp14:textId="77777777">
      <w:pPr>
        <w:pStyle w:val="Listenabsatz"/>
        <w:numPr>
          <w:ilvl w:val="0"/>
          <w:numId w:val="7"/>
        </w:numPr>
        <w:spacing w:after="0"/>
        <w:rPr>
          <w:rFonts w:ascii="Gill Sans MT" w:hAnsi="Gill Sans MT"/>
          <w:b/>
        </w:rPr>
      </w:pPr>
      <w:r w:rsidRPr="00673C38">
        <w:rPr>
          <w:rFonts w:ascii="Gill Sans MT" w:hAnsi="Gill Sans MT"/>
          <w:b/>
        </w:rPr>
        <w:t>Anwenden und Verwerten</w:t>
      </w:r>
    </w:p>
    <w:p xmlns:wp14="http://schemas.microsoft.com/office/word/2010/wordml" w:rsidR="00673C38" w:rsidP="00673C38" w:rsidRDefault="00673C38" w14:paraId="08383F00" wp14:textId="77777777">
      <w:pPr>
        <w:pStyle w:val="Listenabsatz"/>
        <w:spacing w:after="0"/>
        <w:rPr>
          <w:rFonts w:ascii="Gill Sans MT" w:hAnsi="Gill Sans MT"/>
        </w:rPr>
      </w:pPr>
      <w:r>
        <w:rPr>
          <w:rFonts w:ascii="Gill Sans MT" w:hAnsi="Gill Sans MT"/>
        </w:rPr>
        <w:t>z. B. Förderung von wissenschaftlicher Anwendungsorientierung im Fachbereich (Patente, Ausgründungen, Auftragsforschung, klinische Studien etc.)</w:t>
      </w:r>
    </w:p>
    <w:p xmlns:wp14="http://schemas.microsoft.com/office/word/2010/wordml" w:rsidR="00673C38" w:rsidP="00673C38" w:rsidRDefault="00673C38" w14:paraId="30D7AA69" wp14:textId="77777777">
      <w:pPr>
        <w:pStyle w:val="Listenabsatz"/>
        <w:spacing w:after="0"/>
        <w:rPr>
          <w:rFonts w:ascii="Gill Sans MT" w:hAnsi="Gill Sans MT"/>
        </w:rPr>
      </w:pPr>
    </w:p>
    <w:p xmlns:wp14="http://schemas.microsoft.com/office/word/2010/wordml" w:rsidR="00673C38" w:rsidP="00673C38" w:rsidRDefault="00673C38" w14:paraId="2D27837F" wp14:textId="77777777">
      <w:pPr>
        <w:pStyle w:val="Listenabsatz"/>
        <w:numPr>
          <w:ilvl w:val="0"/>
          <w:numId w:val="7"/>
        </w:numPr>
        <w:spacing w:after="0"/>
        <w:rPr>
          <w:rFonts w:ascii="Gill Sans MT" w:hAnsi="Gill Sans MT"/>
          <w:b/>
        </w:rPr>
      </w:pPr>
      <w:r w:rsidRPr="00673C38">
        <w:rPr>
          <w:rFonts w:ascii="Gill Sans MT" w:hAnsi="Gill Sans MT"/>
          <w:b/>
        </w:rPr>
        <w:t>Transferinfrastrukturen</w:t>
      </w:r>
    </w:p>
    <w:p xmlns:wp14="http://schemas.microsoft.com/office/word/2010/wordml" w:rsidR="00673C38" w:rsidP="00673C38" w:rsidRDefault="00673C38" w14:paraId="1DD56CA4" wp14:textId="77777777">
      <w:pPr>
        <w:pStyle w:val="Listenabsatz"/>
        <w:spacing w:after="0"/>
        <w:rPr>
          <w:rFonts w:ascii="Gill Sans MT" w:hAnsi="Gill Sans MT"/>
        </w:rPr>
      </w:pPr>
      <w:r w:rsidRPr="00673C38">
        <w:rPr>
          <w:rFonts w:ascii="Gill Sans MT" w:hAnsi="Gill Sans MT"/>
        </w:rPr>
        <w:t>z. B.</w:t>
      </w:r>
      <w:r>
        <w:rPr>
          <w:rFonts w:ascii="Gill Sans MT" w:hAnsi="Gill Sans MT"/>
        </w:rPr>
        <w:t xml:space="preserve"> Etablierung und Ausbau von transferfördernden (Kooperations-)Strukturen, auch mit außeruniversitären Partnern (in Stadt, Region, national und international)</w:t>
      </w:r>
    </w:p>
    <w:p xmlns:wp14="http://schemas.microsoft.com/office/word/2010/wordml" w:rsidR="00A25D74" w:rsidP="00673C38" w:rsidRDefault="00A25D74" w14:paraId="7196D064" wp14:textId="77777777">
      <w:pPr>
        <w:spacing w:after="0"/>
        <w:rPr>
          <w:rFonts w:ascii="Gill Sans MT" w:hAnsi="Gill Sans MT"/>
        </w:rPr>
      </w:pPr>
    </w:p>
    <w:p xmlns:wp14="http://schemas.microsoft.com/office/word/2010/wordml" w:rsidR="003F033D" w:rsidP="009D280C" w:rsidRDefault="003F033D" w14:paraId="34FF1C98" wp14:textId="77777777">
      <w:pPr>
        <w:spacing w:after="0"/>
        <w:rPr>
          <w:rFonts w:ascii="Gill Sans MT" w:hAnsi="Gill Sans MT"/>
        </w:rPr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987"/>
        <w:gridCol w:w="4630"/>
        <w:gridCol w:w="3038"/>
        <w:gridCol w:w="3388"/>
        <w:gridCol w:w="1950"/>
      </w:tblGrid>
      <w:tr xmlns:wp14="http://schemas.microsoft.com/office/word/2010/wordml" w:rsidR="00B92D11" w:rsidTr="6F294D9E" w14:paraId="6AB7F85C" wp14:textId="77777777">
        <w:tc>
          <w:tcPr>
            <w:tcW w:w="987" w:type="dxa"/>
            <w:tcMar/>
          </w:tcPr>
          <w:p w:rsidRPr="003F033D" w:rsidR="00B92D11" w:rsidP="00F34758" w:rsidRDefault="00090D92" w14:paraId="180F0A99" wp14:textId="77777777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Nr. </w:t>
            </w:r>
          </w:p>
        </w:tc>
        <w:tc>
          <w:tcPr>
            <w:tcW w:w="4630" w:type="dxa"/>
            <w:tcMar/>
            <w:vAlign w:val="center"/>
          </w:tcPr>
          <w:p w:rsidRPr="003F033D" w:rsidR="00B92D11" w:rsidP="00F34758" w:rsidRDefault="00B92D11" w14:paraId="696CA606" wp14:textId="77777777">
            <w:pPr>
              <w:rPr>
                <w:rFonts w:ascii="Gill Sans MT" w:hAnsi="Gill Sans MT"/>
                <w:b/>
              </w:rPr>
            </w:pPr>
            <w:r w:rsidRPr="003F033D">
              <w:rPr>
                <w:rFonts w:ascii="Gill Sans MT" w:hAnsi="Gill Sans MT"/>
                <w:b/>
              </w:rPr>
              <w:t>Ziel</w:t>
            </w:r>
          </w:p>
        </w:tc>
        <w:tc>
          <w:tcPr>
            <w:tcW w:w="3038" w:type="dxa"/>
            <w:tcMar/>
            <w:vAlign w:val="center"/>
          </w:tcPr>
          <w:p w:rsidRPr="003F033D" w:rsidR="00B92D11" w:rsidP="00F34758" w:rsidRDefault="00B92D11" w14:paraId="1546A6C9" wp14:textId="77777777">
            <w:pPr>
              <w:rPr>
                <w:rFonts w:ascii="Gill Sans MT" w:hAnsi="Gill Sans MT"/>
                <w:b/>
              </w:rPr>
            </w:pPr>
            <w:r w:rsidRPr="003F033D">
              <w:rPr>
                <w:rFonts w:ascii="Gill Sans MT" w:hAnsi="Gill Sans MT"/>
                <w:b/>
              </w:rPr>
              <w:t>Indikator</w:t>
            </w:r>
          </w:p>
        </w:tc>
        <w:tc>
          <w:tcPr>
            <w:tcW w:w="3388" w:type="dxa"/>
            <w:tcMar/>
            <w:vAlign w:val="center"/>
          </w:tcPr>
          <w:p w:rsidRPr="003F033D" w:rsidR="00B92D11" w:rsidP="00F34758" w:rsidRDefault="00B92D11" w14:paraId="43156B38" wp14:textId="77777777">
            <w:pPr>
              <w:rPr>
                <w:rFonts w:ascii="Gill Sans MT" w:hAnsi="Gill Sans MT"/>
                <w:b/>
              </w:rPr>
            </w:pPr>
            <w:r w:rsidRPr="003F033D">
              <w:rPr>
                <w:rFonts w:ascii="Gill Sans MT" w:hAnsi="Gill Sans MT"/>
                <w:b/>
              </w:rPr>
              <w:t>Zielerreichungswert</w:t>
            </w:r>
          </w:p>
        </w:tc>
        <w:tc>
          <w:tcPr>
            <w:tcW w:w="1950" w:type="dxa"/>
            <w:tcMar/>
            <w:vAlign w:val="center"/>
          </w:tcPr>
          <w:p w:rsidRPr="003F033D" w:rsidR="00B92D11" w:rsidP="00F34758" w:rsidRDefault="00B92D11" w14:paraId="205CD492" wp14:textId="77777777">
            <w:pPr>
              <w:rPr>
                <w:rFonts w:ascii="Gill Sans MT" w:hAnsi="Gill Sans MT"/>
                <w:b/>
              </w:rPr>
            </w:pPr>
            <w:r w:rsidRPr="003F033D">
              <w:rPr>
                <w:rFonts w:ascii="Gill Sans MT" w:hAnsi="Gill Sans MT"/>
                <w:b/>
              </w:rPr>
              <w:t>Zeitziel</w:t>
            </w:r>
          </w:p>
        </w:tc>
      </w:tr>
      <w:tr xmlns:wp14="http://schemas.microsoft.com/office/word/2010/wordml" w:rsidRPr="00331FBE" w:rsidR="00331FBE" w:rsidTr="6F294D9E" w14:paraId="1B19556F" wp14:textId="77777777">
        <w:tc>
          <w:tcPr>
            <w:tcW w:w="987" w:type="dxa"/>
            <w:vMerge w:val="restart"/>
            <w:tcMar/>
            <w:vAlign w:val="center"/>
          </w:tcPr>
          <w:p w:rsidRPr="00331FBE" w:rsidR="00331FBE" w:rsidP="00090D92" w:rsidRDefault="00331FBE" w14:paraId="6D072C0D" wp14:textId="77777777">
            <w:pPr>
              <w:rPr>
                <w:rFonts w:ascii="Gill Sans MT" w:hAnsi="Gill Sans MT"/>
              </w:rPr>
            </w:pPr>
          </w:p>
          <w:p w:rsidRPr="00331FBE" w:rsidR="00331FBE" w:rsidP="00090D92" w:rsidRDefault="00331FBE" w14:paraId="2F7BA2E8" wp14:textId="77777777">
            <w:pPr>
              <w:rPr>
                <w:rFonts w:ascii="Gill Sans MT" w:hAnsi="Gill Sans MT"/>
              </w:rPr>
            </w:pPr>
            <w:r w:rsidRPr="00331FBE">
              <w:rPr>
                <w:rFonts w:ascii="Gill Sans MT" w:hAnsi="Gill Sans MT"/>
              </w:rPr>
              <w:t>3.1</w:t>
            </w:r>
          </w:p>
          <w:p w:rsidRPr="00331FBE" w:rsidR="00331FBE" w:rsidP="00090D92" w:rsidRDefault="00331FBE" w14:paraId="48A21919" wp14:textId="77777777">
            <w:pPr>
              <w:rPr>
                <w:rFonts w:ascii="Gill Sans MT" w:hAnsi="Gill Sans MT"/>
              </w:rPr>
            </w:pPr>
          </w:p>
        </w:tc>
        <w:tc>
          <w:tcPr>
            <w:tcW w:w="4630" w:type="dxa"/>
            <w:vMerge w:val="restart"/>
            <w:tcMar/>
            <w:vAlign w:val="center"/>
          </w:tcPr>
          <w:p w:rsidRPr="00331FBE" w:rsidR="00331FBE" w:rsidP="00F34758" w:rsidRDefault="00331FBE" w14:paraId="652AEE58" wp14:textId="2AF5FD6E">
            <w:pPr>
              <w:rPr>
                <w:rFonts w:ascii="Gill Sans MT" w:hAnsi="Gill Sans MT"/>
              </w:rPr>
            </w:pPr>
            <w:r w:rsidRPr="2C7E7BC8" w:rsidR="13F7733A">
              <w:rPr>
                <w:rFonts w:ascii="Gill Sans MT" w:hAnsi="Gill Sans MT"/>
              </w:rPr>
              <w:t>Der Fachbereich initiiert einen hochschul- und öffentlichkeitswirksamen Diskurs über die „Zukunft der Geisteswissenschaften“</w:t>
            </w:r>
            <w:r w:rsidRPr="2C7E7BC8" w:rsidR="6B93EFE4">
              <w:rPr>
                <w:rFonts w:ascii="Gill Sans MT" w:hAnsi="Gill Sans MT"/>
              </w:rPr>
              <w:t>.</w:t>
            </w:r>
          </w:p>
        </w:tc>
        <w:tc>
          <w:tcPr>
            <w:tcW w:w="3038" w:type="dxa"/>
            <w:vMerge w:val="restart"/>
            <w:tcMar/>
            <w:vAlign w:val="center"/>
          </w:tcPr>
          <w:p w:rsidRPr="00331FBE" w:rsidR="00331FBE" w:rsidP="00F34758" w:rsidRDefault="00331FBE" w14:paraId="09E5CEB0" wp14:textId="77777777">
            <w:pPr>
              <w:rPr>
                <w:rFonts w:ascii="Gill Sans MT" w:hAnsi="Gill Sans MT"/>
              </w:rPr>
            </w:pPr>
            <w:r w:rsidRPr="00331FBE">
              <w:rPr>
                <w:rFonts w:ascii="Gill Sans MT" w:hAnsi="Gill Sans MT"/>
              </w:rPr>
              <w:t>Ergreifen öffentlichkeitswirksamer Maßnahmen</w:t>
            </w:r>
          </w:p>
        </w:tc>
        <w:tc>
          <w:tcPr>
            <w:tcW w:w="3388" w:type="dxa"/>
            <w:tcMar/>
            <w:vAlign w:val="center"/>
          </w:tcPr>
          <w:p w:rsidRPr="00331FBE" w:rsidR="00331FBE" w:rsidP="00F34758" w:rsidRDefault="00331FBE" w14:paraId="6525963D" wp14:textId="77777777">
            <w:pPr>
              <w:rPr>
                <w:rFonts w:ascii="Gill Sans MT" w:hAnsi="Gill Sans MT"/>
              </w:rPr>
            </w:pPr>
            <w:r w:rsidRPr="00331FBE">
              <w:rPr>
                <w:rFonts w:ascii="Gill Sans MT" w:hAnsi="Gill Sans MT"/>
              </w:rPr>
              <w:t xml:space="preserve">Durchführung einer Ringvorlesung </w:t>
            </w:r>
          </w:p>
        </w:tc>
        <w:tc>
          <w:tcPr>
            <w:tcW w:w="1950" w:type="dxa"/>
            <w:tcMar/>
            <w:vAlign w:val="center"/>
          </w:tcPr>
          <w:p w:rsidRPr="00331FBE" w:rsidR="00331FBE" w:rsidP="00F34758" w:rsidRDefault="00331FBE" w14:paraId="7619253E" wp14:textId="2F1E03C8">
            <w:pPr>
              <w:rPr>
                <w:rFonts w:ascii="Gill Sans MT" w:hAnsi="Gill Sans MT"/>
              </w:rPr>
            </w:pPr>
            <w:r w:rsidRPr="6F294D9E" w:rsidR="53FA78F5">
              <w:rPr>
                <w:rFonts w:ascii="Gill Sans MT" w:hAnsi="Gill Sans MT"/>
              </w:rPr>
              <w:t>31.12.</w:t>
            </w:r>
            <w:r w:rsidRPr="6F294D9E" w:rsidR="12E90018">
              <w:rPr>
                <w:rFonts w:ascii="Gill Sans MT" w:hAnsi="Gill Sans MT"/>
              </w:rPr>
              <w:t>20</w:t>
            </w:r>
            <w:r w:rsidRPr="6F294D9E" w:rsidR="53FA78F5">
              <w:rPr>
                <w:rFonts w:ascii="Gill Sans MT" w:hAnsi="Gill Sans MT"/>
              </w:rPr>
              <w:t>23</w:t>
            </w:r>
          </w:p>
        </w:tc>
      </w:tr>
      <w:tr xmlns:wp14="http://schemas.microsoft.com/office/word/2010/wordml" w:rsidRPr="00331FBE" w:rsidR="00331FBE" w:rsidTr="6F294D9E" w14:paraId="18D5D5D6" wp14:textId="77777777">
        <w:tc>
          <w:tcPr>
            <w:tcW w:w="987" w:type="dxa"/>
            <w:vMerge/>
            <w:tcMar/>
            <w:vAlign w:val="center"/>
          </w:tcPr>
          <w:p w:rsidRPr="00331FBE" w:rsidR="00331FBE" w:rsidP="00090D92" w:rsidRDefault="00331FBE" w14:paraId="6BD18F9B" wp14:textId="77777777">
            <w:pPr>
              <w:rPr>
                <w:rFonts w:ascii="Gill Sans MT" w:hAnsi="Gill Sans MT"/>
              </w:rPr>
            </w:pPr>
          </w:p>
        </w:tc>
        <w:tc>
          <w:tcPr>
            <w:tcW w:w="4630" w:type="dxa"/>
            <w:vMerge/>
            <w:tcMar/>
            <w:vAlign w:val="center"/>
          </w:tcPr>
          <w:p w:rsidRPr="00331FBE" w:rsidR="00331FBE" w:rsidP="00F34758" w:rsidRDefault="00331FBE" w14:paraId="238601FE" wp14:textId="77777777">
            <w:pPr>
              <w:rPr>
                <w:rFonts w:ascii="Gill Sans MT" w:hAnsi="Gill Sans MT"/>
              </w:rPr>
            </w:pPr>
          </w:p>
        </w:tc>
        <w:tc>
          <w:tcPr>
            <w:tcW w:w="3038" w:type="dxa"/>
            <w:vMerge/>
            <w:tcMar/>
            <w:vAlign w:val="center"/>
          </w:tcPr>
          <w:p w:rsidRPr="00331FBE" w:rsidR="00331FBE" w:rsidP="00F34758" w:rsidRDefault="00331FBE" w14:paraId="0F3CABC7" wp14:textId="77777777">
            <w:pPr>
              <w:rPr>
                <w:rFonts w:ascii="Gill Sans MT" w:hAnsi="Gill Sans MT"/>
              </w:rPr>
            </w:pPr>
          </w:p>
        </w:tc>
        <w:tc>
          <w:tcPr>
            <w:tcW w:w="3388" w:type="dxa"/>
            <w:tcMar/>
            <w:vAlign w:val="center"/>
          </w:tcPr>
          <w:p w:rsidRPr="00331FBE" w:rsidR="00331FBE" w:rsidP="00F34758" w:rsidRDefault="00331FBE" w14:paraId="2F4A1C07" wp14:textId="77777777">
            <w:pPr>
              <w:rPr>
                <w:rFonts w:ascii="Gill Sans MT" w:hAnsi="Gill Sans MT"/>
              </w:rPr>
            </w:pPr>
            <w:r w:rsidRPr="00331FBE">
              <w:rPr>
                <w:rFonts w:ascii="Gill Sans MT" w:hAnsi="Gill Sans MT"/>
              </w:rPr>
              <w:t>Erstellung und öffentlichkeitswirksame Publikation eines gemeinsamen Positionspapiers</w:t>
            </w:r>
          </w:p>
        </w:tc>
        <w:tc>
          <w:tcPr>
            <w:tcW w:w="1950" w:type="dxa"/>
            <w:tcMar/>
            <w:vAlign w:val="center"/>
          </w:tcPr>
          <w:p w:rsidRPr="00331FBE" w:rsidR="00331FBE" w:rsidP="00F34758" w:rsidRDefault="00331FBE" w14:paraId="2AD3E5BF" wp14:textId="6767A2A2">
            <w:pPr>
              <w:rPr>
                <w:rFonts w:ascii="Gill Sans MT" w:hAnsi="Gill Sans MT"/>
              </w:rPr>
            </w:pPr>
            <w:r w:rsidRPr="6F294D9E" w:rsidR="53FA78F5">
              <w:rPr>
                <w:rFonts w:ascii="Gill Sans MT" w:hAnsi="Gill Sans MT"/>
              </w:rPr>
              <w:t>31.12.</w:t>
            </w:r>
            <w:r w:rsidRPr="6F294D9E" w:rsidR="011124AB">
              <w:rPr>
                <w:rFonts w:ascii="Gill Sans MT" w:hAnsi="Gill Sans MT"/>
              </w:rPr>
              <w:t>20</w:t>
            </w:r>
            <w:r w:rsidRPr="6F294D9E" w:rsidR="53FA78F5">
              <w:rPr>
                <w:rFonts w:ascii="Gill Sans MT" w:hAnsi="Gill Sans MT"/>
              </w:rPr>
              <w:t>23</w:t>
            </w:r>
          </w:p>
        </w:tc>
      </w:tr>
      <w:tr xmlns:wp14="http://schemas.microsoft.com/office/word/2010/wordml" w:rsidRPr="00331FBE" w:rsidR="00331FBE" w:rsidTr="6F294D9E" w14:paraId="072C007B" wp14:textId="77777777">
        <w:tc>
          <w:tcPr>
            <w:tcW w:w="987" w:type="dxa"/>
            <w:vMerge w:val="restart"/>
            <w:tcMar/>
            <w:vAlign w:val="center"/>
          </w:tcPr>
          <w:p w:rsidRPr="00331FBE" w:rsidR="00331FBE" w:rsidP="00090D92" w:rsidRDefault="00331FBE" w14:paraId="3D77ADB0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3.2</w:t>
            </w:r>
          </w:p>
        </w:tc>
        <w:tc>
          <w:tcPr>
            <w:tcW w:w="4630" w:type="dxa"/>
            <w:vMerge w:val="restart"/>
            <w:tcMar/>
            <w:vAlign w:val="center"/>
          </w:tcPr>
          <w:p w:rsidRPr="00331FBE" w:rsidR="00331FBE" w:rsidP="00F34758" w:rsidRDefault="00331FBE" w14:paraId="4288A0C9" wp14:textId="48EC5FB6">
            <w:pPr>
              <w:rPr>
                <w:rFonts w:ascii="Gill Sans MT" w:hAnsi="Gill Sans MT"/>
              </w:rPr>
            </w:pPr>
            <w:r w:rsidRPr="2C7E7BC8" w:rsidR="13F7733A">
              <w:rPr>
                <w:rFonts w:ascii="Gill Sans MT" w:hAnsi="Gill Sans MT"/>
              </w:rPr>
              <w:t>Der Fachbereich stärkt die Wahrnehmung seiner Akzentbereiche</w:t>
            </w:r>
            <w:r w:rsidRPr="2C7E7BC8" w:rsidR="2CBA79CD">
              <w:rPr>
                <w:rFonts w:ascii="Gill Sans MT" w:hAnsi="Gill Sans MT"/>
              </w:rPr>
              <w:t>.</w:t>
            </w:r>
          </w:p>
        </w:tc>
        <w:tc>
          <w:tcPr>
            <w:tcW w:w="3038" w:type="dxa"/>
            <w:vMerge w:val="restart"/>
            <w:tcMar/>
            <w:vAlign w:val="center"/>
          </w:tcPr>
          <w:p w:rsidR="00331FBE" w:rsidP="00F34758" w:rsidRDefault="00331FBE" w14:paraId="4BB9055C" wp14:textId="0AABD336">
            <w:pPr>
              <w:rPr>
                <w:rFonts w:ascii="Gill Sans MT" w:hAnsi="Gill Sans MT"/>
              </w:rPr>
            </w:pPr>
            <w:r w:rsidRPr="6F294D9E" w:rsidR="53FA78F5">
              <w:rPr>
                <w:rFonts w:ascii="Gill Sans MT" w:hAnsi="Gill Sans MT"/>
              </w:rPr>
              <w:t>Sichtbarkeit in regionaler Berichterstattung</w:t>
            </w:r>
            <w:r w:rsidRPr="6F294D9E" w:rsidR="4D93E291">
              <w:rPr>
                <w:rFonts w:ascii="Gill Sans MT" w:hAnsi="Gill Sans MT"/>
              </w:rPr>
              <w:t xml:space="preserve"> </w:t>
            </w:r>
            <w:r w:rsidRPr="6F294D9E" w:rsidR="53FA78F5">
              <w:rPr>
                <w:rFonts w:ascii="Gill Sans MT" w:hAnsi="Gill Sans MT"/>
              </w:rPr>
              <w:t xml:space="preserve">und in </w:t>
            </w:r>
            <w:r w:rsidRPr="6F294D9E" w:rsidR="4363E316">
              <w:rPr>
                <w:rFonts w:ascii="Gill Sans MT" w:hAnsi="Gill Sans MT"/>
              </w:rPr>
              <w:t>wiss./</w:t>
            </w:r>
            <w:r w:rsidRPr="6F294D9E" w:rsidR="53FA78F5">
              <w:rPr>
                <w:rFonts w:ascii="Gill Sans MT" w:hAnsi="Gill Sans MT"/>
              </w:rPr>
              <w:t>gesellschaftlichen Verb</w:t>
            </w:r>
            <w:r w:rsidRPr="6F294D9E" w:rsidR="7876033E">
              <w:rPr>
                <w:rFonts w:ascii="Gill Sans MT" w:hAnsi="Gill Sans MT"/>
              </w:rPr>
              <w:t>ä</w:t>
            </w:r>
            <w:r w:rsidRPr="6F294D9E" w:rsidR="53FA78F5">
              <w:rPr>
                <w:rFonts w:ascii="Gill Sans MT" w:hAnsi="Gill Sans MT"/>
              </w:rPr>
              <w:t>nden</w:t>
            </w:r>
          </w:p>
          <w:p w:rsidRPr="00331FBE" w:rsidR="00331FBE" w:rsidP="00F34758" w:rsidRDefault="00331FBE" w14:paraId="1FF21609" wp14:textId="14900DD4">
            <w:pPr>
              <w:rPr>
                <w:rFonts w:ascii="Gill Sans MT" w:hAnsi="Gill Sans MT"/>
              </w:rPr>
            </w:pPr>
          </w:p>
        </w:tc>
        <w:tc>
          <w:tcPr>
            <w:tcW w:w="3388" w:type="dxa"/>
            <w:tcMar/>
            <w:vAlign w:val="center"/>
          </w:tcPr>
          <w:p w:rsidRPr="00331FBE" w:rsidR="00331FBE" w:rsidP="00F34758" w:rsidRDefault="00331FBE" w14:paraId="68B13AE4" wp14:textId="01C50750">
            <w:pPr>
              <w:rPr>
                <w:rFonts w:ascii="Gill Sans MT" w:hAnsi="Gill Sans MT"/>
              </w:rPr>
            </w:pPr>
            <w:r w:rsidRPr="2C7E7BC8" w:rsidR="13F7733A">
              <w:rPr>
                <w:rFonts w:ascii="Gill Sans MT" w:hAnsi="Gill Sans MT"/>
              </w:rPr>
              <w:t xml:space="preserve">Mind. </w:t>
            </w:r>
            <w:r w:rsidRPr="2C7E7BC8" w:rsidR="43511ABC">
              <w:rPr>
                <w:rFonts w:ascii="Gill Sans MT" w:hAnsi="Gill Sans MT"/>
              </w:rPr>
              <w:t>drei</w:t>
            </w:r>
            <w:r w:rsidRPr="2C7E7BC8" w:rsidR="13F7733A">
              <w:rPr>
                <w:rFonts w:ascii="Gill Sans MT" w:hAnsi="Gill Sans MT"/>
              </w:rPr>
              <w:t xml:space="preserve"> Beiträge über Aktivitäten des Akzentbereichs in geeigneten Publikationsorganen (Uni Forum; Gießener Universitätsblätter; regionale Tageszeitungen) </w:t>
            </w:r>
          </w:p>
        </w:tc>
        <w:tc>
          <w:tcPr>
            <w:tcW w:w="1950" w:type="dxa"/>
            <w:tcMar/>
            <w:vAlign w:val="center"/>
          </w:tcPr>
          <w:p w:rsidRPr="00331FBE" w:rsidR="00331FBE" w:rsidP="00F34758" w:rsidRDefault="00331FBE" w14:paraId="6A62550E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31.12.2024</w:t>
            </w:r>
          </w:p>
        </w:tc>
      </w:tr>
      <w:tr xmlns:wp14="http://schemas.microsoft.com/office/word/2010/wordml" w:rsidRPr="00331FBE" w:rsidR="00331FBE" w:rsidTr="6F294D9E" w14:paraId="5EB8FFBE" wp14:textId="77777777">
        <w:tc>
          <w:tcPr>
            <w:tcW w:w="987" w:type="dxa"/>
            <w:vMerge/>
            <w:tcMar/>
            <w:vAlign w:val="center"/>
          </w:tcPr>
          <w:p w:rsidRPr="00331FBE" w:rsidR="00331FBE" w:rsidP="00090D92" w:rsidRDefault="00331FBE" w14:paraId="5B08B5D1" wp14:textId="77777777">
            <w:pPr>
              <w:rPr>
                <w:rFonts w:ascii="Gill Sans MT" w:hAnsi="Gill Sans MT"/>
              </w:rPr>
            </w:pPr>
          </w:p>
        </w:tc>
        <w:tc>
          <w:tcPr>
            <w:tcW w:w="4630" w:type="dxa"/>
            <w:vMerge/>
            <w:tcMar/>
            <w:vAlign w:val="center"/>
          </w:tcPr>
          <w:p w:rsidRPr="00331FBE" w:rsidR="00331FBE" w:rsidP="00F34758" w:rsidRDefault="00331FBE" w14:paraId="16DEB4AB" wp14:textId="77777777">
            <w:pPr>
              <w:rPr>
                <w:rFonts w:ascii="Gill Sans MT" w:hAnsi="Gill Sans MT"/>
              </w:rPr>
            </w:pPr>
          </w:p>
        </w:tc>
        <w:tc>
          <w:tcPr>
            <w:tcW w:w="3038" w:type="dxa"/>
            <w:vMerge/>
            <w:tcMar/>
            <w:vAlign w:val="center"/>
          </w:tcPr>
          <w:p w:rsidRPr="00331FBE" w:rsidR="00331FBE" w:rsidP="00F34758" w:rsidRDefault="00331FBE" w14:paraId="0AD9C6F4" wp14:textId="77777777">
            <w:pPr>
              <w:rPr>
                <w:rFonts w:ascii="Gill Sans MT" w:hAnsi="Gill Sans MT"/>
              </w:rPr>
            </w:pPr>
          </w:p>
        </w:tc>
        <w:tc>
          <w:tcPr>
            <w:tcW w:w="3388" w:type="dxa"/>
            <w:tcMar/>
            <w:vAlign w:val="center"/>
          </w:tcPr>
          <w:p w:rsidRPr="00331FBE" w:rsidR="00331FBE" w:rsidP="00F34758" w:rsidRDefault="00331FBE" w14:paraId="593E8CB8" wp14:textId="62E8EED8">
            <w:pPr>
              <w:rPr>
                <w:rFonts w:ascii="Gill Sans MT" w:hAnsi="Gill Sans MT"/>
              </w:rPr>
            </w:pPr>
            <w:r w:rsidRPr="6F294D9E" w:rsidR="70F18314">
              <w:rPr>
                <w:rFonts w:ascii="Gill Sans MT" w:hAnsi="Gill Sans MT"/>
              </w:rPr>
              <w:t xml:space="preserve">Beteiligung und aktive Mitwirkung von </w:t>
            </w:r>
            <w:r w:rsidRPr="6F294D9E" w:rsidR="0D5EC822">
              <w:rPr>
                <w:rFonts w:ascii="Gill Sans MT" w:hAnsi="Gill Sans MT"/>
              </w:rPr>
              <w:t>mind. drei</w:t>
            </w:r>
            <w:r w:rsidRPr="6F294D9E" w:rsidR="70F18314">
              <w:rPr>
                <w:rFonts w:ascii="Gill Sans MT" w:hAnsi="Gill Sans MT"/>
              </w:rPr>
              <w:t>Mitglieder</w:t>
            </w:r>
            <w:r w:rsidRPr="6F294D9E" w:rsidR="0CA70424">
              <w:rPr>
                <w:rFonts w:ascii="Gill Sans MT" w:hAnsi="Gill Sans MT"/>
              </w:rPr>
              <w:t>n</w:t>
            </w:r>
            <w:r w:rsidRPr="6F294D9E" w:rsidR="70F18314">
              <w:rPr>
                <w:rFonts w:ascii="Gill Sans MT" w:hAnsi="Gill Sans MT"/>
              </w:rPr>
              <w:t xml:space="preserve"> </w:t>
            </w:r>
            <w:r w:rsidRPr="6F294D9E" w:rsidR="2932B878">
              <w:rPr>
                <w:rFonts w:ascii="Gill Sans MT" w:hAnsi="Gill Sans MT"/>
              </w:rPr>
              <w:t xml:space="preserve">in </w:t>
            </w:r>
            <w:r w:rsidRPr="6F294D9E" w:rsidR="277685D5">
              <w:rPr>
                <w:rFonts w:ascii="Gill Sans MT" w:hAnsi="Gill Sans MT"/>
              </w:rPr>
              <w:t>wissenschaftlichen/gesellschaftlichen Verbänden</w:t>
            </w:r>
          </w:p>
        </w:tc>
        <w:tc>
          <w:tcPr>
            <w:tcW w:w="1950" w:type="dxa"/>
            <w:tcMar/>
            <w:vAlign w:val="center"/>
          </w:tcPr>
          <w:p w:rsidRPr="00331FBE" w:rsidR="00331FBE" w:rsidP="00F34758" w:rsidRDefault="00331FBE" w14:paraId="7AC1D044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31.12.2025</w:t>
            </w:r>
          </w:p>
        </w:tc>
      </w:tr>
      <w:tr xmlns:wp14="http://schemas.microsoft.com/office/word/2010/wordml" w:rsidRPr="00331FBE" w:rsidR="0021464A" w:rsidTr="6F294D9E" w14:paraId="10676CB7" wp14:textId="77777777">
        <w:tc>
          <w:tcPr>
            <w:tcW w:w="987" w:type="dxa"/>
            <w:vMerge w:val="restart"/>
            <w:tcMar/>
            <w:vAlign w:val="center"/>
          </w:tcPr>
          <w:p w:rsidRPr="00331FBE" w:rsidR="0021464A" w:rsidP="00090D92" w:rsidRDefault="0021464A" w14:paraId="75C0B3A1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3,3</w:t>
            </w:r>
          </w:p>
        </w:tc>
        <w:tc>
          <w:tcPr>
            <w:tcW w:w="4630" w:type="dxa"/>
            <w:vMerge w:val="restart"/>
            <w:tcMar/>
            <w:vAlign w:val="center"/>
          </w:tcPr>
          <w:p w:rsidRPr="00331FBE" w:rsidR="0021464A" w:rsidP="00331FBE" w:rsidRDefault="0021464A" w14:paraId="2EDA3389" wp14:textId="06657B51">
            <w:pPr>
              <w:rPr>
                <w:rFonts w:ascii="Gill Sans MT" w:hAnsi="Gill Sans MT"/>
              </w:rPr>
            </w:pPr>
            <w:r w:rsidRPr="2C7E7BC8" w:rsidR="465E9BFB">
              <w:rPr>
                <w:rFonts w:ascii="Gill Sans MT" w:hAnsi="Gill Sans MT"/>
              </w:rPr>
              <w:t>Der Fachbereich baut die Digitalisierung etablierter Transferformate aus</w:t>
            </w:r>
            <w:r w:rsidRPr="2C7E7BC8" w:rsidR="0123B3E3">
              <w:rPr>
                <w:rFonts w:ascii="Gill Sans MT" w:hAnsi="Gill Sans MT"/>
              </w:rPr>
              <w:t>.</w:t>
            </w:r>
            <w:r w:rsidRPr="2C7E7BC8" w:rsidR="465E9BFB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038" w:type="dxa"/>
            <w:vMerge w:val="restart"/>
            <w:tcMar/>
            <w:vAlign w:val="center"/>
          </w:tcPr>
          <w:p w:rsidRPr="00331FBE" w:rsidR="0021464A" w:rsidP="004138B9" w:rsidRDefault="0021464A" w14:paraId="793D5617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Digitalisierung von öffentlichkeitswirksamen Veranstaltungen</w:t>
            </w:r>
          </w:p>
        </w:tc>
        <w:tc>
          <w:tcPr>
            <w:tcW w:w="3388" w:type="dxa"/>
            <w:tcMar/>
            <w:vAlign w:val="center"/>
          </w:tcPr>
          <w:p w:rsidRPr="00331FBE" w:rsidR="0021464A" w:rsidP="00F34758" w:rsidRDefault="0021464A" w14:paraId="4076B91B" wp14:textId="1B4354FA">
            <w:pPr>
              <w:rPr>
                <w:rFonts w:ascii="Gill Sans MT" w:hAnsi="Gill Sans MT"/>
              </w:rPr>
            </w:pPr>
            <w:r w:rsidRPr="6F294D9E" w:rsidR="0450353B">
              <w:rPr>
                <w:rFonts w:ascii="Gill Sans MT" w:hAnsi="Gill Sans MT"/>
              </w:rPr>
              <w:t xml:space="preserve">Digitale Aufzeichnung (Streaming; Podcasts; Videoaufzeichnung) von mind. 2 Veranstaltungen pro Jahr in etablierten, öffentlichkeitswirksamen Veranstaltungen des Fachbereichs </w:t>
            </w:r>
            <w:r w:rsidRPr="6F294D9E" w:rsidR="0450353B">
              <w:rPr>
                <w:rFonts w:ascii="Gill Sans MT" w:hAnsi="Gill Sans MT"/>
              </w:rPr>
              <w:t xml:space="preserve">(Collegium </w:t>
            </w:r>
            <w:r w:rsidRPr="6F294D9E" w:rsidR="0450353B">
              <w:rPr>
                <w:rFonts w:ascii="Gill Sans MT" w:hAnsi="Gill Sans MT"/>
              </w:rPr>
              <w:t>Gi</w:t>
            </w:r>
            <w:r w:rsidRPr="6F294D9E" w:rsidR="0450353B">
              <w:rPr>
                <w:rFonts w:ascii="Gill Sans MT" w:hAnsi="Gill Sans MT"/>
              </w:rPr>
              <w:t>ssenum</w:t>
            </w:r>
            <w:r w:rsidRPr="6F294D9E" w:rsidR="0450353B">
              <w:rPr>
                <w:rFonts w:ascii="Gill Sans MT" w:hAnsi="Gill Sans MT"/>
              </w:rPr>
              <w:t>; Dies Academicus</w:t>
            </w:r>
            <w:r w:rsidRPr="6F294D9E" w:rsidR="49F3BF25">
              <w:rPr>
                <w:rFonts w:ascii="Gill Sans MT" w:hAnsi="Gill Sans MT"/>
              </w:rPr>
              <w:t xml:space="preserve"> der Theologien</w:t>
            </w:r>
            <w:r w:rsidRPr="6F294D9E" w:rsidR="0450353B">
              <w:rPr>
                <w:rFonts w:ascii="Gill Sans MT" w:hAnsi="Gill Sans MT"/>
              </w:rPr>
              <w:t xml:space="preserve">; </w:t>
            </w:r>
            <w:r w:rsidRPr="6F294D9E" w:rsidR="67B55C93">
              <w:rPr>
                <w:rFonts w:ascii="Gill Sans MT" w:hAnsi="Gill Sans MT"/>
              </w:rPr>
              <w:t xml:space="preserve">Lesungen </w:t>
            </w:r>
            <w:r w:rsidRPr="6F294D9E" w:rsidR="0450353B">
              <w:rPr>
                <w:rFonts w:ascii="Gill Sans MT" w:hAnsi="Gill Sans MT"/>
              </w:rPr>
              <w:t xml:space="preserve">der </w:t>
            </w:r>
            <w:r w:rsidRPr="6F294D9E" w:rsidR="4F4CF653">
              <w:rPr>
                <w:rFonts w:ascii="Gill Sans MT" w:hAnsi="Gill Sans MT"/>
              </w:rPr>
              <w:t>Klassischen Philologie</w:t>
            </w:r>
            <w:r w:rsidRPr="6F294D9E" w:rsidR="0450353B">
              <w:rPr>
                <w:rFonts w:ascii="Gill Sans MT" w:hAnsi="Gill Sans MT"/>
              </w:rPr>
              <w:t xml:space="preserve">) </w:t>
            </w:r>
            <w:r w:rsidRPr="6F294D9E" w:rsidR="1959E3BF">
              <w:rPr>
                <w:rFonts w:ascii="Gill Sans MT" w:hAnsi="Gill Sans MT"/>
              </w:rPr>
              <w:t>und ihre sichtbare Publikation und Bewerbung</w:t>
            </w:r>
          </w:p>
        </w:tc>
        <w:tc>
          <w:tcPr>
            <w:tcW w:w="1950" w:type="dxa"/>
            <w:tcMar/>
            <w:vAlign w:val="center"/>
          </w:tcPr>
          <w:p w:rsidRPr="00331FBE" w:rsidR="0021464A" w:rsidP="00F34758" w:rsidRDefault="0021464A" w14:paraId="228104FF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31.12.2025</w:t>
            </w:r>
          </w:p>
        </w:tc>
      </w:tr>
      <w:tr xmlns:wp14="http://schemas.microsoft.com/office/word/2010/wordml" w:rsidRPr="00331FBE" w:rsidR="0021464A" w:rsidTr="6F294D9E" w14:paraId="62A2D624" wp14:textId="77777777">
        <w:tc>
          <w:tcPr>
            <w:tcW w:w="987" w:type="dxa"/>
            <w:vMerge/>
            <w:tcMar/>
            <w:vAlign w:val="center"/>
          </w:tcPr>
          <w:p w:rsidR="0021464A" w:rsidP="00090D92" w:rsidRDefault="0021464A" w14:paraId="4B1F511A" wp14:textId="77777777">
            <w:pPr>
              <w:rPr>
                <w:rFonts w:ascii="Gill Sans MT" w:hAnsi="Gill Sans MT"/>
              </w:rPr>
            </w:pPr>
          </w:p>
        </w:tc>
        <w:tc>
          <w:tcPr>
            <w:tcW w:w="4630" w:type="dxa"/>
            <w:vMerge/>
            <w:tcMar/>
            <w:vAlign w:val="center"/>
          </w:tcPr>
          <w:p w:rsidR="0021464A" w:rsidP="00F34758" w:rsidRDefault="0021464A" w14:paraId="65F9C3DC" wp14:textId="77777777">
            <w:pPr>
              <w:rPr>
                <w:rFonts w:ascii="Gill Sans MT" w:hAnsi="Gill Sans MT"/>
              </w:rPr>
            </w:pPr>
          </w:p>
        </w:tc>
        <w:tc>
          <w:tcPr>
            <w:tcW w:w="3038" w:type="dxa"/>
            <w:vMerge/>
            <w:tcMar/>
            <w:vAlign w:val="center"/>
          </w:tcPr>
          <w:p w:rsidR="0021464A" w:rsidP="004138B9" w:rsidRDefault="0021464A" w14:paraId="5023141B" wp14:textId="77777777">
            <w:pPr>
              <w:rPr>
                <w:rFonts w:ascii="Gill Sans MT" w:hAnsi="Gill Sans MT"/>
              </w:rPr>
            </w:pPr>
          </w:p>
        </w:tc>
        <w:tc>
          <w:tcPr>
            <w:tcW w:w="3388" w:type="dxa"/>
            <w:tcMar/>
            <w:vAlign w:val="center"/>
          </w:tcPr>
          <w:p w:rsidR="0021464A" w:rsidP="00F34758" w:rsidRDefault="0021464A" w14:paraId="7EF39078" wp14:textId="4470BF7B">
            <w:pPr>
              <w:rPr>
                <w:rFonts w:ascii="Gill Sans MT" w:hAnsi="Gill Sans MT"/>
              </w:rPr>
            </w:pPr>
            <w:r w:rsidRPr="2C7E7BC8" w:rsidR="465E9BFB">
              <w:rPr>
                <w:rFonts w:ascii="Gill Sans MT" w:hAnsi="Gill Sans MT"/>
              </w:rPr>
              <w:t xml:space="preserve">Mind. </w:t>
            </w:r>
            <w:r w:rsidRPr="2C7E7BC8" w:rsidR="55495634">
              <w:rPr>
                <w:rFonts w:ascii="Gill Sans MT" w:hAnsi="Gill Sans MT"/>
              </w:rPr>
              <w:t>zwei</w:t>
            </w:r>
            <w:r w:rsidRPr="2C7E7BC8" w:rsidR="465E9BFB">
              <w:rPr>
                <w:rFonts w:ascii="Gill Sans MT" w:hAnsi="Gill Sans MT"/>
              </w:rPr>
              <w:t xml:space="preserve"> digital unterstützte Ausstellungen in der Gießener Antikensammlung</w:t>
            </w:r>
          </w:p>
        </w:tc>
        <w:tc>
          <w:tcPr>
            <w:tcW w:w="1950" w:type="dxa"/>
            <w:tcMar/>
            <w:vAlign w:val="center"/>
          </w:tcPr>
          <w:p w:rsidR="0021464A" w:rsidP="00F34758" w:rsidRDefault="0021464A" w14:paraId="3A31B43F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31.12.2023</w:t>
            </w:r>
          </w:p>
        </w:tc>
      </w:tr>
      <w:tr xmlns:wp14="http://schemas.microsoft.com/office/word/2010/wordml" w:rsidRPr="00331FBE" w:rsidR="0021464A" w:rsidTr="6F294D9E" w14:paraId="2E54A60C" wp14:textId="77777777">
        <w:tc>
          <w:tcPr>
            <w:tcW w:w="987" w:type="dxa"/>
            <w:vMerge w:val="restart"/>
            <w:tcMar/>
            <w:vAlign w:val="center"/>
          </w:tcPr>
          <w:p w:rsidRPr="00331FBE" w:rsidR="0021464A" w:rsidP="00090D92" w:rsidRDefault="0021464A" w14:paraId="269EBE80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3.4</w:t>
            </w:r>
          </w:p>
        </w:tc>
        <w:tc>
          <w:tcPr>
            <w:tcW w:w="4630" w:type="dxa"/>
            <w:vMerge w:val="restart"/>
            <w:tcMar/>
            <w:vAlign w:val="center"/>
          </w:tcPr>
          <w:p w:rsidRPr="00331FBE" w:rsidR="0021464A" w:rsidP="00F34758" w:rsidRDefault="0021464A" w14:paraId="74B674CA" wp14:textId="4F090302">
            <w:pPr>
              <w:rPr>
                <w:rFonts w:ascii="Gill Sans MT" w:hAnsi="Gill Sans MT"/>
              </w:rPr>
            </w:pPr>
            <w:r w:rsidRPr="2C7E7BC8" w:rsidR="465E9BFB">
              <w:rPr>
                <w:rFonts w:ascii="Gill Sans MT" w:hAnsi="Gill Sans MT"/>
              </w:rPr>
              <w:t>Der Fachbereit weitet seine Zusammenarbeit mit den Schulen aus</w:t>
            </w:r>
            <w:r w:rsidRPr="2C7E7BC8" w:rsidR="67D10F5C">
              <w:rPr>
                <w:rFonts w:ascii="Gill Sans MT" w:hAnsi="Gill Sans MT"/>
              </w:rPr>
              <w:t>.</w:t>
            </w:r>
          </w:p>
        </w:tc>
        <w:tc>
          <w:tcPr>
            <w:tcW w:w="3038" w:type="dxa"/>
            <w:vMerge w:val="restart"/>
            <w:tcMar/>
            <w:vAlign w:val="center"/>
          </w:tcPr>
          <w:p w:rsidRPr="00331FBE" w:rsidR="0021464A" w:rsidP="004138B9" w:rsidRDefault="0021464A" w14:paraId="0CB037E6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Durchführung von Fortbildungsmaßnahmen und Austauschformaten </w:t>
            </w:r>
          </w:p>
        </w:tc>
        <w:tc>
          <w:tcPr>
            <w:tcW w:w="3388" w:type="dxa"/>
            <w:tcMar/>
            <w:vAlign w:val="center"/>
          </w:tcPr>
          <w:p w:rsidRPr="00331FBE" w:rsidR="0021464A" w:rsidP="00F34758" w:rsidRDefault="0021464A" w14:paraId="671D9B12" wp14:textId="6CA9525D">
            <w:pPr>
              <w:rPr>
                <w:rFonts w:ascii="Gill Sans MT" w:hAnsi="Gill Sans MT"/>
              </w:rPr>
            </w:pPr>
            <w:r w:rsidRPr="6F294D9E" w:rsidR="268194C9">
              <w:rPr>
                <w:rFonts w:ascii="Gill Sans MT" w:hAnsi="Gill Sans MT"/>
              </w:rPr>
              <w:t xml:space="preserve">Durchführung </w:t>
            </w:r>
            <w:r w:rsidRPr="6F294D9E" w:rsidR="714C8A93">
              <w:rPr>
                <w:rFonts w:ascii="Gill Sans MT" w:hAnsi="Gill Sans MT"/>
              </w:rPr>
              <w:t xml:space="preserve">von </w:t>
            </w:r>
            <w:r w:rsidRPr="6F294D9E" w:rsidR="268194C9">
              <w:rPr>
                <w:rFonts w:ascii="Gill Sans MT" w:hAnsi="Gill Sans MT"/>
              </w:rPr>
              <w:t xml:space="preserve">mind. </w:t>
            </w:r>
            <w:r w:rsidRPr="6F294D9E" w:rsidR="001B852E">
              <w:rPr>
                <w:rFonts w:ascii="Gill Sans MT" w:hAnsi="Gill Sans MT"/>
              </w:rPr>
              <w:t>fünf</w:t>
            </w:r>
            <w:r w:rsidRPr="6F294D9E" w:rsidR="268194C9">
              <w:rPr>
                <w:rFonts w:ascii="Gill Sans MT" w:hAnsi="Gill Sans MT"/>
              </w:rPr>
              <w:t xml:space="preserve"> Lehrerfortbildungsmaßnahmen</w:t>
            </w:r>
          </w:p>
        </w:tc>
        <w:tc>
          <w:tcPr>
            <w:tcW w:w="1950" w:type="dxa"/>
            <w:vMerge w:val="restart"/>
            <w:tcMar/>
            <w:vAlign w:val="center"/>
          </w:tcPr>
          <w:p w:rsidRPr="00331FBE" w:rsidR="0021464A" w:rsidP="00F34758" w:rsidRDefault="0021464A" w14:paraId="09A47DB9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31.12.2024</w:t>
            </w:r>
          </w:p>
        </w:tc>
      </w:tr>
      <w:tr xmlns:wp14="http://schemas.microsoft.com/office/word/2010/wordml" w:rsidRPr="00331FBE" w:rsidR="0021464A" w:rsidTr="6F294D9E" w14:paraId="1FA5C24E" wp14:textId="77777777">
        <w:tc>
          <w:tcPr>
            <w:tcW w:w="987" w:type="dxa"/>
            <w:vMerge/>
            <w:tcMar/>
            <w:vAlign w:val="center"/>
          </w:tcPr>
          <w:p w:rsidRPr="00331FBE" w:rsidR="0021464A" w:rsidP="00090D92" w:rsidRDefault="0021464A" w14:paraId="1F3B1409" wp14:textId="77777777">
            <w:pPr>
              <w:rPr>
                <w:rFonts w:ascii="Gill Sans MT" w:hAnsi="Gill Sans MT"/>
              </w:rPr>
            </w:pPr>
          </w:p>
        </w:tc>
        <w:tc>
          <w:tcPr>
            <w:tcW w:w="4630" w:type="dxa"/>
            <w:vMerge/>
            <w:tcMar/>
            <w:vAlign w:val="center"/>
          </w:tcPr>
          <w:p w:rsidRPr="00331FBE" w:rsidR="0021464A" w:rsidP="00F34758" w:rsidRDefault="0021464A" w14:paraId="562C75D1" wp14:textId="77777777">
            <w:pPr>
              <w:rPr>
                <w:rFonts w:ascii="Gill Sans MT" w:hAnsi="Gill Sans MT"/>
              </w:rPr>
            </w:pPr>
          </w:p>
        </w:tc>
        <w:tc>
          <w:tcPr>
            <w:tcW w:w="3038" w:type="dxa"/>
            <w:vMerge/>
            <w:tcMar/>
            <w:vAlign w:val="center"/>
          </w:tcPr>
          <w:p w:rsidRPr="00331FBE" w:rsidR="0021464A" w:rsidP="004138B9" w:rsidRDefault="0021464A" w14:paraId="664355AD" wp14:textId="77777777">
            <w:pPr>
              <w:rPr>
                <w:rFonts w:ascii="Gill Sans MT" w:hAnsi="Gill Sans MT"/>
              </w:rPr>
            </w:pPr>
          </w:p>
        </w:tc>
        <w:tc>
          <w:tcPr>
            <w:tcW w:w="3388" w:type="dxa"/>
            <w:tcMar/>
            <w:vAlign w:val="center"/>
          </w:tcPr>
          <w:p w:rsidRPr="00331FBE" w:rsidR="0021464A" w:rsidP="00F34758" w:rsidRDefault="0021464A" w14:paraId="53F8CAAA" wp14:textId="7058F00F">
            <w:pPr>
              <w:rPr>
                <w:rFonts w:ascii="Gill Sans MT" w:hAnsi="Gill Sans MT"/>
              </w:rPr>
            </w:pPr>
            <w:r w:rsidRPr="2C7E7BC8" w:rsidR="465E9BFB">
              <w:rPr>
                <w:rFonts w:ascii="Gill Sans MT" w:hAnsi="Gill Sans MT"/>
              </w:rPr>
              <w:t xml:space="preserve">Durchführung von mind. </w:t>
            </w:r>
            <w:r w:rsidRPr="2C7E7BC8" w:rsidR="16D27F93">
              <w:rPr>
                <w:rFonts w:ascii="Gill Sans MT" w:hAnsi="Gill Sans MT"/>
              </w:rPr>
              <w:t>drei</w:t>
            </w:r>
            <w:r w:rsidRPr="2C7E7BC8" w:rsidR="465E9BFB">
              <w:rPr>
                <w:rFonts w:ascii="Gill Sans MT" w:hAnsi="Gill Sans MT"/>
              </w:rPr>
              <w:t xml:space="preserve"> Kooperationsveranstaltungen an Schulen</w:t>
            </w:r>
          </w:p>
        </w:tc>
        <w:tc>
          <w:tcPr>
            <w:tcW w:w="1950" w:type="dxa"/>
            <w:vMerge/>
            <w:tcMar/>
            <w:vAlign w:val="center"/>
          </w:tcPr>
          <w:p w:rsidRPr="00331FBE" w:rsidR="0021464A" w:rsidP="00F34758" w:rsidRDefault="0021464A" w14:paraId="1A965116" wp14:textId="77777777">
            <w:pPr>
              <w:rPr>
                <w:rFonts w:ascii="Gill Sans MT" w:hAnsi="Gill Sans MT"/>
              </w:rPr>
            </w:pPr>
          </w:p>
        </w:tc>
      </w:tr>
    </w:tbl>
    <w:p xmlns:wp14="http://schemas.microsoft.com/office/word/2010/wordml" w:rsidR="003F033D" w:rsidP="003F033D" w:rsidRDefault="003F033D" w14:paraId="7DF4E37C" wp14:textId="77777777">
      <w:pPr>
        <w:spacing w:after="0"/>
        <w:ind w:left="284"/>
        <w:rPr>
          <w:rFonts w:ascii="Gill Sans MT" w:hAnsi="Gill Sans MT"/>
        </w:rPr>
      </w:pPr>
    </w:p>
    <w:p xmlns:wp14="http://schemas.microsoft.com/office/word/2010/wordml" w:rsidR="003F033D" w:rsidRDefault="003F033D" w14:paraId="44FB30F8" wp14:textId="77777777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xmlns:wp14="http://schemas.microsoft.com/office/word/2010/wordml" w:rsidR="003F033D" w:rsidP="008462AE" w:rsidRDefault="008462AE" w14:paraId="588B573A" wp14:textId="77777777">
      <w:pPr>
        <w:pStyle w:val="Listenabsatz"/>
        <w:numPr>
          <w:ilvl w:val="0"/>
          <w:numId w:val="3"/>
        </w:numPr>
        <w:spacing w:after="0"/>
        <w:rPr>
          <w:rFonts w:ascii="Gill Sans MT" w:hAnsi="Gill Sans MT"/>
          <w:b/>
        </w:rPr>
      </w:pPr>
      <w:r w:rsidRPr="008462AE">
        <w:rPr>
          <w:rFonts w:ascii="Gill Sans MT" w:hAnsi="Gill Sans MT"/>
          <w:b/>
        </w:rPr>
        <w:lastRenderedPageBreak/>
        <w:t>Strategische Querschnittsdimensionen</w:t>
      </w:r>
    </w:p>
    <w:p xmlns:wp14="http://schemas.microsoft.com/office/word/2010/wordml" w:rsidR="008462AE" w:rsidP="008462AE" w:rsidRDefault="008462AE" w14:paraId="1DA6542E" wp14:textId="77777777">
      <w:pPr>
        <w:spacing w:after="0"/>
        <w:ind w:left="360"/>
        <w:rPr>
          <w:rFonts w:ascii="Gill Sans MT" w:hAnsi="Gill Sans MT"/>
        </w:rPr>
      </w:pPr>
    </w:p>
    <w:p xmlns:wp14="http://schemas.microsoft.com/office/word/2010/wordml" w:rsidR="008462AE" w:rsidP="008462AE" w:rsidRDefault="008462AE" w14:paraId="3041E394" wp14:textId="77777777">
      <w:pPr>
        <w:spacing w:after="0"/>
        <w:ind w:left="360"/>
        <w:rPr>
          <w:rFonts w:ascii="Gill Sans MT" w:hAnsi="Gill Sans MT"/>
        </w:rPr>
      </w:pPr>
    </w:p>
    <w:p xmlns:wp14="http://schemas.microsoft.com/office/word/2010/wordml" w:rsidR="008462AE" w:rsidP="008462AE" w:rsidRDefault="008462AE" w14:paraId="4EDB1F3C" wp14:textId="77777777">
      <w:pPr>
        <w:spacing w:after="0"/>
        <w:ind w:left="360"/>
        <w:rPr>
          <w:rFonts w:ascii="Gill Sans MT" w:hAnsi="Gill Sans MT"/>
          <w:b/>
        </w:rPr>
      </w:pPr>
      <w:r w:rsidRPr="008462AE">
        <w:rPr>
          <w:rFonts w:ascii="Gill Sans MT" w:hAnsi="Gill Sans MT"/>
          <w:b/>
        </w:rPr>
        <w:t>Zieldimensionen</w:t>
      </w:r>
      <w:r w:rsidR="00EC614D">
        <w:rPr>
          <w:rFonts w:ascii="Gill Sans MT" w:hAnsi="Gill Sans MT"/>
          <w:b/>
        </w:rPr>
        <w:t xml:space="preserve"> </w:t>
      </w:r>
      <w:r w:rsidRPr="00105F29" w:rsidR="00EC614D">
        <w:rPr>
          <w:rFonts w:ascii="Gill Sans MT" w:hAnsi="Gill Sans MT"/>
        </w:rPr>
        <w:t>(Der FB definiert eine relevante Zahl an Zielen zu ausgewählten Zieldimensionen</w:t>
      </w:r>
      <w:r w:rsidR="00EC614D">
        <w:rPr>
          <w:rFonts w:ascii="Gill Sans MT" w:hAnsi="Gill Sans MT"/>
        </w:rPr>
        <w:t>.</w:t>
      </w:r>
      <w:r w:rsidRPr="00105F29" w:rsidR="00EC614D">
        <w:rPr>
          <w:rFonts w:ascii="Gill Sans MT" w:hAnsi="Gill Sans MT"/>
        </w:rPr>
        <w:t>)</w:t>
      </w:r>
    </w:p>
    <w:p xmlns:wp14="http://schemas.microsoft.com/office/word/2010/wordml" w:rsidR="008462AE" w:rsidP="008462AE" w:rsidRDefault="008462AE" w14:paraId="722B00AE" wp14:textId="77777777">
      <w:pPr>
        <w:spacing w:after="0"/>
        <w:ind w:left="360"/>
        <w:rPr>
          <w:rFonts w:ascii="Gill Sans MT" w:hAnsi="Gill Sans MT"/>
        </w:rPr>
      </w:pPr>
    </w:p>
    <w:p xmlns:wp14="http://schemas.microsoft.com/office/word/2010/wordml" w:rsidR="008462AE" w:rsidP="008462AE" w:rsidRDefault="008462AE" w14:paraId="620FF99A" wp14:textId="77777777">
      <w:pPr>
        <w:pStyle w:val="Listenabsatz"/>
        <w:numPr>
          <w:ilvl w:val="0"/>
          <w:numId w:val="8"/>
        </w:numPr>
        <w:spacing w:after="0"/>
        <w:rPr>
          <w:rFonts w:ascii="Gill Sans MT" w:hAnsi="Gill Sans MT"/>
          <w:b/>
        </w:rPr>
      </w:pPr>
      <w:r w:rsidRPr="008462AE">
        <w:rPr>
          <w:rFonts w:ascii="Gill Sans MT" w:hAnsi="Gill Sans MT"/>
          <w:b/>
        </w:rPr>
        <w:t>Gleichstellung, Chancengleichheit, Diversität</w:t>
      </w:r>
    </w:p>
    <w:p xmlns:wp14="http://schemas.microsoft.com/office/word/2010/wordml" w:rsidR="008462AE" w:rsidP="008462AE" w:rsidRDefault="008462AE" w14:paraId="7EA4ED41" wp14:textId="77777777">
      <w:pPr>
        <w:pStyle w:val="Listenabsatz"/>
        <w:spacing w:after="0"/>
        <w:rPr>
          <w:rFonts w:ascii="Gill Sans MT" w:hAnsi="Gill Sans MT"/>
        </w:rPr>
      </w:pPr>
      <w:r>
        <w:rPr>
          <w:rFonts w:ascii="Gill Sans MT" w:hAnsi="Gill Sans MT"/>
        </w:rPr>
        <w:t>z. B. Weiterführung und/oder Entwicklung neuer Instrumente zum Abbau struktureller Ungleichheiten und zur Förderung von Chancengleichheit, Berücksichtigung von gleichstellungsrelevanten Fragen in Forschung, Lehre und Transfer</w:t>
      </w:r>
    </w:p>
    <w:p xmlns:wp14="http://schemas.microsoft.com/office/word/2010/wordml" w:rsidR="008462AE" w:rsidP="008462AE" w:rsidRDefault="008462AE" w14:paraId="42C6D796" wp14:textId="77777777">
      <w:pPr>
        <w:pStyle w:val="Listenabsatz"/>
        <w:spacing w:after="0"/>
        <w:rPr>
          <w:rFonts w:ascii="Gill Sans MT" w:hAnsi="Gill Sans MT"/>
        </w:rPr>
      </w:pPr>
    </w:p>
    <w:p xmlns:wp14="http://schemas.microsoft.com/office/word/2010/wordml" w:rsidR="008462AE" w:rsidP="008462AE" w:rsidRDefault="009C147E" w14:paraId="080850AA" wp14:textId="77777777">
      <w:pPr>
        <w:pStyle w:val="Listenabsatz"/>
        <w:numPr>
          <w:ilvl w:val="0"/>
          <w:numId w:val="8"/>
        </w:numPr>
        <w:spacing w:after="0"/>
        <w:rPr>
          <w:rFonts w:ascii="Gill Sans MT" w:hAnsi="Gill Sans MT"/>
          <w:b/>
        </w:rPr>
      </w:pPr>
      <w:r w:rsidRPr="009C147E">
        <w:rPr>
          <w:rFonts w:ascii="Gill Sans MT" w:hAnsi="Gill Sans MT"/>
          <w:b/>
        </w:rPr>
        <w:t>Personalentwicklung</w:t>
      </w:r>
    </w:p>
    <w:p xmlns:wp14="http://schemas.microsoft.com/office/word/2010/wordml" w:rsidR="009C147E" w:rsidP="009C147E" w:rsidRDefault="009C147E" w14:paraId="4BD4204C" wp14:textId="77777777">
      <w:pPr>
        <w:pStyle w:val="Listenabsatz"/>
        <w:spacing w:after="0"/>
        <w:rPr>
          <w:rFonts w:ascii="Gill Sans MT" w:hAnsi="Gill Sans MT"/>
        </w:rPr>
      </w:pPr>
      <w:r>
        <w:rPr>
          <w:rFonts w:ascii="Gill Sans MT" w:hAnsi="Gill Sans MT"/>
        </w:rPr>
        <w:t>z. B. Förderung der Nutzung von Fort- und Weiterbildungsangeboten durch Mitglieder des Fachbereichs (auch außerfachliche Kompetenzen, insb. im Bereich Führung und Nachwuchsförderung)</w:t>
      </w:r>
    </w:p>
    <w:p xmlns:wp14="http://schemas.microsoft.com/office/word/2010/wordml" w:rsidR="009C147E" w:rsidP="009C147E" w:rsidRDefault="009C147E" w14:paraId="6E1831B3" wp14:textId="77777777">
      <w:pPr>
        <w:pStyle w:val="Listenabsatz"/>
        <w:spacing w:after="0"/>
        <w:rPr>
          <w:rFonts w:ascii="Gill Sans MT" w:hAnsi="Gill Sans MT"/>
        </w:rPr>
      </w:pPr>
    </w:p>
    <w:p xmlns:wp14="http://schemas.microsoft.com/office/word/2010/wordml" w:rsidR="009C147E" w:rsidP="009C147E" w:rsidRDefault="009C147E" w14:paraId="30B16404" wp14:textId="77777777">
      <w:pPr>
        <w:pStyle w:val="Listenabsatz"/>
        <w:numPr>
          <w:ilvl w:val="0"/>
          <w:numId w:val="8"/>
        </w:numPr>
        <w:spacing w:after="0"/>
        <w:rPr>
          <w:rFonts w:ascii="Gill Sans MT" w:hAnsi="Gill Sans MT"/>
          <w:b/>
        </w:rPr>
      </w:pPr>
      <w:r w:rsidRPr="009C147E">
        <w:rPr>
          <w:rFonts w:ascii="Gill Sans MT" w:hAnsi="Gill Sans MT"/>
          <w:b/>
        </w:rPr>
        <w:t xml:space="preserve">Internationalisierung </w:t>
      </w:r>
    </w:p>
    <w:p xmlns:wp14="http://schemas.microsoft.com/office/word/2010/wordml" w:rsidR="009C147E" w:rsidP="009C147E" w:rsidRDefault="000C2D5F" w14:paraId="5130DB2F" wp14:textId="77777777">
      <w:pPr>
        <w:pStyle w:val="Listenabsatz"/>
        <w:spacing w:after="0"/>
        <w:rPr>
          <w:rFonts w:ascii="Gill Sans MT" w:hAnsi="Gill Sans MT"/>
        </w:rPr>
      </w:pPr>
      <w:r>
        <w:rPr>
          <w:rFonts w:ascii="Gill Sans MT" w:hAnsi="Gill Sans MT"/>
        </w:rPr>
        <w:t>z. B. Stärkung des internationalen Netzwerks des Fachbereichs (auch mit Blick auf die strategischen Partnerregionen der JLU), Nutzung gesamtuniversitärer Kooperationsstrukturen (z. B. JLU Information Points), weitere Internationalisierung des Studienangebots</w:t>
      </w:r>
    </w:p>
    <w:p xmlns:wp14="http://schemas.microsoft.com/office/word/2010/wordml" w:rsidR="000C2D5F" w:rsidP="009C147E" w:rsidRDefault="000C2D5F" w14:paraId="54E11D2A" wp14:textId="77777777">
      <w:pPr>
        <w:pStyle w:val="Listenabsatz"/>
        <w:spacing w:after="0"/>
        <w:rPr>
          <w:rFonts w:ascii="Gill Sans MT" w:hAnsi="Gill Sans MT"/>
        </w:rPr>
      </w:pPr>
    </w:p>
    <w:p xmlns:wp14="http://schemas.microsoft.com/office/word/2010/wordml" w:rsidR="000C2D5F" w:rsidP="000C2D5F" w:rsidRDefault="000C2D5F" w14:paraId="3374C866" wp14:textId="77777777">
      <w:pPr>
        <w:pStyle w:val="Listenabsatz"/>
        <w:numPr>
          <w:ilvl w:val="0"/>
          <w:numId w:val="8"/>
        </w:numPr>
        <w:spacing w:after="0"/>
        <w:rPr>
          <w:rFonts w:ascii="Gill Sans MT" w:hAnsi="Gill Sans MT"/>
          <w:b/>
        </w:rPr>
      </w:pPr>
      <w:r w:rsidRPr="000C2D5F">
        <w:rPr>
          <w:rFonts w:ascii="Gill Sans MT" w:hAnsi="Gill Sans MT"/>
          <w:b/>
        </w:rPr>
        <w:t xml:space="preserve">Digitalisierung </w:t>
      </w:r>
    </w:p>
    <w:p xmlns:wp14="http://schemas.microsoft.com/office/word/2010/wordml" w:rsidR="000C2D5F" w:rsidP="000C2D5F" w:rsidRDefault="000C2D5F" w14:paraId="78BC9CE3" wp14:textId="77777777">
      <w:pPr>
        <w:pStyle w:val="Listenabsatz"/>
        <w:spacing w:after="0"/>
        <w:rPr>
          <w:rFonts w:ascii="Gill Sans MT" w:hAnsi="Gill Sans MT"/>
        </w:rPr>
      </w:pPr>
      <w:r>
        <w:rPr>
          <w:rFonts w:ascii="Gill Sans MT" w:hAnsi="Gill Sans MT"/>
        </w:rPr>
        <w:t>z. B. Digitalisierung von Studienangeboten, Optimierung von Strukturen des Forschungsdatenmanagements, Entwicklung von oder Beteiligung an Digitalisierungsschwerpunkten in Forschung und Lehre</w:t>
      </w:r>
    </w:p>
    <w:p xmlns:wp14="http://schemas.microsoft.com/office/word/2010/wordml" w:rsidR="000C2D5F" w:rsidP="000C2D5F" w:rsidRDefault="000C2D5F" w14:paraId="31126E5D" wp14:textId="77777777">
      <w:pPr>
        <w:pStyle w:val="Listenabsatz"/>
        <w:spacing w:after="0"/>
        <w:rPr>
          <w:rFonts w:ascii="Gill Sans MT" w:hAnsi="Gill Sans MT"/>
        </w:rPr>
      </w:pPr>
    </w:p>
    <w:p xmlns:wp14="http://schemas.microsoft.com/office/word/2010/wordml" w:rsidR="000C2D5F" w:rsidP="000C2D5F" w:rsidRDefault="000C2D5F" w14:paraId="2175CF36" wp14:textId="77777777">
      <w:pPr>
        <w:pStyle w:val="Listenabsatz"/>
        <w:numPr>
          <w:ilvl w:val="0"/>
          <w:numId w:val="8"/>
        </w:numPr>
        <w:spacing w:after="0"/>
        <w:rPr>
          <w:rFonts w:ascii="Gill Sans MT" w:hAnsi="Gill Sans MT"/>
          <w:b/>
        </w:rPr>
      </w:pPr>
      <w:r w:rsidRPr="000C2D5F">
        <w:rPr>
          <w:rFonts w:ascii="Gill Sans MT" w:hAnsi="Gill Sans MT"/>
          <w:b/>
        </w:rPr>
        <w:t>Nachhaltigkeit</w:t>
      </w:r>
    </w:p>
    <w:p xmlns:wp14="http://schemas.microsoft.com/office/word/2010/wordml" w:rsidR="000C2D5F" w:rsidP="00EC614D" w:rsidRDefault="000C2D5F" w14:paraId="551D150D" wp14:textId="77777777">
      <w:pPr>
        <w:pStyle w:val="Listenabsatz"/>
        <w:spacing w:after="0"/>
        <w:rPr>
          <w:rFonts w:ascii="Gill Sans MT" w:hAnsi="Gill Sans MT"/>
        </w:rPr>
      </w:pPr>
      <w:r>
        <w:rPr>
          <w:rFonts w:ascii="Gill Sans MT" w:hAnsi="Gill Sans MT"/>
        </w:rPr>
        <w:t>z. B. Entwicklung von oder Beteiligung an Nachhaltigkeitsschwerpunkten in Forschung und Lehre, systematische Berücksichtigung von Nachhaltigkeitsfragen auf Ebene des Fachbereichs (z. B. durch Benennung dezentraler Nachhaltigkeitsbeauftragter)</w:t>
      </w:r>
    </w:p>
    <w:p xmlns:wp14="http://schemas.microsoft.com/office/word/2010/wordml" w:rsidR="00090D92" w:rsidP="00EC614D" w:rsidRDefault="00090D92" w14:paraId="2DE403A5" wp14:textId="77777777">
      <w:pPr>
        <w:pStyle w:val="Listenabsatz"/>
        <w:spacing w:after="0"/>
        <w:rPr>
          <w:rFonts w:ascii="Gill Sans MT" w:hAnsi="Gill Sans MT"/>
        </w:rPr>
      </w:pPr>
    </w:p>
    <w:p xmlns:wp14="http://schemas.microsoft.com/office/word/2010/wordml" w:rsidRPr="00EC614D" w:rsidR="00090D92" w:rsidP="00EC614D" w:rsidRDefault="00090D92" w14:paraId="62431CDC" wp14:textId="77777777">
      <w:pPr>
        <w:pStyle w:val="Listenabsatz"/>
        <w:spacing w:after="0"/>
        <w:rPr>
          <w:rFonts w:ascii="Gill Sans MT" w:hAnsi="Gill Sans MT"/>
        </w:rPr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984"/>
        <w:gridCol w:w="4618"/>
        <w:gridCol w:w="3060"/>
        <w:gridCol w:w="3385"/>
        <w:gridCol w:w="1946"/>
      </w:tblGrid>
      <w:tr xmlns:wp14="http://schemas.microsoft.com/office/word/2010/wordml" w:rsidR="00090D92" w:rsidTr="6F294D9E" w14:paraId="4C8F0BF6" wp14:textId="77777777">
        <w:tc>
          <w:tcPr>
            <w:tcW w:w="984" w:type="dxa"/>
            <w:tcMar/>
          </w:tcPr>
          <w:p w:rsidRPr="003F033D" w:rsidR="00090D92" w:rsidP="008C093C" w:rsidRDefault="00090D92" w14:paraId="0770EB69" wp14:textId="77777777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Nr. </w:t>
            </w:r>
          </w:p>
        </w:tc>
        <w:tc>
          <w:tcPr>
            <w:tcW w:w="4618" w:type="dxa"/>
            <w:tcMar/>
            <w:vAlign w:val="center"/>
          </w:tcPr>
          <w:p w:rsidRPr="003F033D" w:rsidR="00090D92" w:rsidP="008C093C" w:rsidRDefault="00090D92" w14:paraId="5A46D8C0" wp14:textId="77777777">
            <w:pPr>
              <w:rPr>
                <w:rFonts w:ascii="Gill Sans MT" w:hAnsi="Gill Sans MT"/>
                <w:b/>
              </w:rPr>
            </w:pPr>
            <w:r w:rsidRPr="003F033D">
              <w:rPr>
                <w:rFonts w:ascii="Gill Sans MT" w:hAnsi="Gill Sans MT"/>
                <w:b/>
              </w:rPr>
              <w:t>Ziel</w:t>
            </w:r>
          </w:p>
        </w:tc>
        <w:tc>
          <w:tcPr>
            <w:tcW w:w="3060" w:type="dxa"/>
            <w:tcMar/>
            <w:vAlign w:val="center"/>
          </w:tcPr>
          <w:p w:rsidRPr="003F033D" w:rsidR="00090D92" w:rsidP="008C093C" w:rsidRDefault="00090D92" w14:paraId="0F03BD2E" wp14:textId="77777777">
            <w:pPr>
              <w:rPr>
                <w:rFonts w:ascii="Gill Sans MT" w:hAnsi="Gill Sans MT"/>
                <w:b/>
              </w:rPr>
            </w:pPr>
            <w:r w:rsidRPr="003F033D">
              <w:rPr>
                <w:rFonts w:ascii="Gill Sans MT" w:hAnsi="Gill Sans MT"/>
                <w:b/>
              </w:rPr>
              <w:t>Indikator</w:t>
            </w:r>
          </w:p>
        </w:tc>
        <w:tc>
          <w:tcPr>
            <w:tcW w:w="3385" w:type="dxa"/>
            <w:tcMar/>
            <w:vAlign w:val="center"/>
          </w:tcPr>
          <w:p w:rsidRPr="003F033D" w:rsidR="00090D92" w:rsidP="008C093C" w:rsidRDefault="00090D92" w14:paraId="076AD68B" wp14:textId="77777777">
            <w:pPr>
              <w:rPr>
                <w:rFonts w:ascii="Gill Sans MT" w:hAnsi="Gill Sans MT"/>
                <w:b/>
              </w:rPr>
            </w:pPr>
            <w:r w:rsidRPr="003F033D">
              <w:rPr>
                <w:rFonts w:ascii="Gill Sans MT" w:hAnsi="Gill Sans MT"/>
                <w:b/>
              </w:rPr>
              <w:t>Zielerreichungswert</w:t>
            </w:r>
          </w:p>
        </w:tc>
        <w:tc>
          <w:tcPr>
            <w:tcW w:w="1946" w:type="dxa"/>
            <w:tcMar/>
            <w:vAlign w:val="center"/>
          </w:tcPr>
          <w:p w:rsidRPr="003F033D" w:rsidR="00090D92" w:rsidP="008C093C" w:rsidRDefault="00090D92" w14:paraId="0AE00022" wp14:textId="77777777">
            <w:pPr>
              <w:rPr>
                <w:rFonts w:ascii="Gill Sans MT" w:hAnsi="Gill Sans MT"/>
                <w:b/>
              </w:rPr>
            </w:pPr>
            <w:r w:rsidRPr="003F033D">
              <w:rPr>
                <w:rFonts w:ascii="Gill Sans MT" w:hAnsi="Gill Sans MT"/>
                <w:b/>
              </w:rPr>
              <w:t>Zeitziel</w:t>
            </w:r>
          </w:p>
        </w:tc>
      </w:tr>
      <w:tr xmlns:wp14="http://schemas.microsoft.com/office/word/2010/wordml" w:rsidRPr="0021464A" w:rsidR="003867FA" w:rsidTr="6F294D9E" w14:paraId="6BC93FF1" wp14:textId="77777777">
        <w:tc>
          <w:tcPr>
            <w:tcW w:w="984" w:type="dxa"/>
            <w:vMerge w:val="restart"/>
            <w:tcMar/>
            <w:vAlign w:val="center"/>
          </w:tcPr>
          <w:p w:rsidRPr="0021464A" w:rsidR="003867FA" w:rsidP="008C093C" w:rsidRDefault="003867FA" w14:paraId="49E398E2" wp14:textId="77777777">
            <w:pPr>
              <w:rPr>
                <w:rFonts w:ascii="Gill Sans MT" w:hAnsi="Gill Sans MT"/>
              </w:rPr>
            </w:pPr>
          </w:p>
          <w:p w:rsidRPr="0021464A" w:rsidR="003867FA" w:rsidP="008C093C" w:rsidRDefault="003867FA" w14:paraId="41ADC8E8" wp14:textId="77777777">
            <w:pPr>
              <w:rPr>
                <w:rFonts w:ascii="Gill Sans MT" w:hAnsi="Gill Sans MT"/>
              </w:rPr>
            </w:pPr>
            <w:r w:rsidRPr="0021464A">
              <w:rPr>
                <w:rFonts w:ascii="Gill Sans MT" w:hAnsi="Gill Sans MT"/>
              </w:rPr>
              <w:t>4.1</w:t>
            </w:r>
          </w:p>
          <w:p w:rsidRPr="0021464A" w:rsidR="003867FA" w:rsidP="008C093C" w:rsidRDefault="003867FA" w14:paraId="16287F21" wp14:textId="77777777">
            <w:pPr>
              <w:rPr>
                <w:rFonts w:ascii="Gill Sans MT" w:hAnsi="Gill Sans MT"/>
              </w:rPr>
            </w:pPr>
          </w:p>
        </w:tc>
        <w:tc>
          <w:tcPr>
            <w:tcW w:w="4618" w:type="dxa"/>
            <w:vMerge w:val="restart"/>
            <w:tcMar/>
            <w:vAlign w:val="center"/>
          </w:tcPr>
          <w:p w:rsidRPr="0021464A" w:rsidR="003867FA" w:rsidP="003867FA" w:rsidRDefault="003867FA" w14:paraId="6D94EB82" wp14:textId="3DF79981">
            <w:pPr>
              <w:rPr>
                <w:rFonts w:ascii="Gill Sans MT" w:hAnsi="Gill Sans MT"/>
              </w:rPr>
            </w:pPr>
            <w:r w:rsidRPr="6F294D9E" w:rsidR="332D08F7">
              <w:rPr>
                <w:rFonts w:ascii="Gill Sans MT" w:hAnsi="Gill Sans MT"/>
              </w:rPr>
              <w:t xml:space="preserve">Der Fachbereich baut die </w:t>
            </w:r>
            <w:r w:rsidRPr="6F294D9E" w:rsidR="332D08F7">
              <w:rPr>
                <w:rFonts w:ascii="Gill Sans MT" w:hAnsi="Gill Sans MT"/>
              </w:rPr>
              <w:t>Digitalisierung von Studien</w:t>
            </w:r>
            <w:r w:rsidRPr="6F294D9E" w:rsidR="332D08F7">
              <w:rPr>
                <w:rFonts w:ascii="Gill Sans MT" w:hAnsi="Gill Sans MT"/>
              </w:rPr>
              <w:t>- und Le</w:t>
            </w:r>
            <w:r w:rsidRPr="6F294D9E" w:rsidR="28B55C5D">
              <w:rPr>
                <w:rFonts w:ascii="Gill Sans MT" w:hAnsi="Gill Sans MT"/>
              </w:rPr>
              <w:t>h</w:t>
            </w:r>
            <w:r w:rsidRPr="6F294D9E" w:rsidR="332D08F7">
              <w:rPr>
                <w:rFonts w:ascii="Gill Sans MT" w:hAnsi="Gill Sans MT"/>
              </w:rPr>
              <w:t>r</w:t>
            </w:r>
            <w:r w:rsidRPr="6F294D9E" w:rsidR="332D08F7">
              <w:rPr>
                <w:rFonts w:ascii="Gill Sans MT" w:hAnsi="Gill Sans MT"/>
              </w:rPr>
              <w:t xml:space="preserve">angeboten </w:t>
            </w:r>
            <w:r w:rsidRPr="6F294D9E" w:rsidR="332D08F7">
              <w:rPr>
                <w:rFonts w:ascii="Gill Sans MT" w:hAnsi="Gill Sans MT"/>
              </w:rPr>
              <w:t>aus</w:t>
            </w:r>
            <w:r w:rsidRPr="6F294D9E" w:rsidR="264479EB">
              <w:rPr>
                <w:rFonts w:ascii="Gill Sans MT" w:hAnsi="Gill Sans MT"/>
              </w:rPr>
              <w:t>.</w:t>
            </w:r>
          </w:p>
        </w:tc>
        <w:tc>
          <w:tcPr>
            <w:tcW w:w="3060" w:type="dxa"/>
            <w:vMerge w:val="restart"/>
            <w:tcMar/>
            <w:vAlign w:val="center"/>
          </w:tcPr>
          <w:p w:rsidRPr="0021464A" w:rsidR="003867FA" w:rsidP="008C093C" w:rsidRDefault="003867FA" w14:paraId="5F1BCFE7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Implementierung von digitalen Angeboten im Studien- und Lehrangebot</w:t>
            </w:r>
          </w:p>
        </w:tc>
        <w:tc>
          <w:tcPr>
            <w:tcW w:w="3385" w:type="dxa"/>
            <w:tcMar/>
            <w:vAlign w:val="center"/>
          </w:tcPr>
          <w:p w:rsidRPr="0021464A" w:rsidR="003867FA" w:rsidP="0021464A" w:rsidRDefault="003867FA" w14:paraId="383D058D" wp14:textId="5D0AA584">
            <w:pPr>
              <w:rPr>
                <w:rFonts w:ascii="Gill Sans MT" w:hAnsi="Gill Sans MT"/>
              </w:rPr>
            </w:pPr>
            <w:r w:rsidRPr="6F294D9E" w:rsidR="44AF7CF8">
              <w:rPr>
                <w:rFonts w:ascii="Gill Sans MT" w:hAnsi="Gill Sans MT"/>
              </w:rPr>
              <w:t xml:space="preserve">Implementierung eines volldigitalisierten Moduls am Studienanfang des BA </w:t>
            </w:r>
            <w:proofErr w:type="spellStart"/>
            <w:r w:rsidRPr="6F294D9E" w:rsidR="44AF7CF8">
              <w:rPr>
                <w:rFonts w:ascii="Gill Sans MT" w:hAnsi="Gill Sans MT"/>
              </w:rPr>
              <w:t>GuK</w:t>
            </w:r>
            <w:proofErr w:type="spellEnd"/>
            <w:r w:rsidRPr="6F294D9E" w:rsidR="44AF7CF8">
              <w:rPr>
                <w:rFonts w:ascii="Gill Sans MT" w:hAnsi="Gill Sans MT"/>
              </w:rPr>
              <w:t xml:space="preserve"> zur Diagnostik </w:t>
            </w:r>
            <w:r w:rsidRPr="6F294D9E" w:rsidR="1B2CC11C">
              <w:rPr>
                <w:rFonts w:ascii="Gill Sans MT" w:hAnsi="Gill Sans MT"/>
              </w:rPr>
              <w:t xml:space="preserve">und Vermittlung </w:t>
            </w:r>
            <w:r w:rsidRPr="6F294D9E" w:rsidR="44AF7CF8">
              <w:rPr>
                <w:rFonts w:ascii="Gill Sans MT" w:hAnsi="Gill Sans MT"/>
              </w:rPr>
              <w:t xml:space="preserve">von Studienkompetenzen </w:t>
            </w:r>
          </w:p>
        </w:tc>
        <w:tc>
          <w:tcPr>
            <w:tcW w:w="1946" w:type="dxa"/>
            <w:tcMar/>
            <w:vAlign w:val="center"/>
          </w:tcPr>
          <w:p w:rsidRPr="0021464A" w:rsidR="003867FA" w:rsidP="008C093C" w:rsidRDefault="003867FA" w14:paraId="4D2D3418" wp14:textId="034FE47F">
            <w:pPr>
              <w:rPr>
                <w:rFonts w:ascii="Gill Sans MT" w:hAnsi="Gill Sans MT"/>
              </w:rPr>
            </w:pPr>
            <w:r w:rsidRPr="6F294D9E" w:rsidR="44AF7CF8">
              <w:rPr>
                <w:rFonts w:ascii="Gill Sans MT" w:hAnsi="Gill Sans MT"/>
              </w:rPr>
              <w:t>31.12.</w:t>
            </w:r>
            <w:r w:rsidRPr="6F294D9E" w:rsidR="218E9806">
              <w:rPr>
                <w:rFonts w:ascii="Gill Sans MT" w:hAnsi="Gill Sans MT"/>
              </w:rPr>
              <w:t>20</w:t>
            </w:r>
            <w:r w:rsidRPr="6F294D9E" w:rsidR="44AF7CF8">
              <w:rPr>
                <w:rFonts w:ascii="Gill Sans MT" w:hAnsi="Gill Sans MT"/>
              </w:rPr>
              <w:t>23</w:t>
            </w:r>
          </w:p>
        </w:tc>
      </w:tr>
      <w:tr xmlns:wp14="http://schemas.microsoft.com/office/word/2010/wordml" w:rsidRPr="0021464A" w:rsidR="003867FA" w:rsidTr="6F294D9E" w14:paraId="33D3831A" wp14:textId="77777777">
        <w:tc>
          <w:tcPr>
            <w:tcW w:w="984" w:type="dxa"/>
            <w:vMerge/>
            <w:tcMar/>
            <w:vAlign w:val="center"/>
          </w:tcPr>
          <w:p w:rsidRPr="0021464A" w:rsidR="003867FA" w:rsidP="008C093C" w:rsidRDefault="003867FA" w14:paraId="5BE93A62" wp14:textId="77777777">
            <w:pPr>
              <w:rPr>
                <w:rFonts w:ascii="Gill Sans MT" w:hAnsi="Gill Sans MT"/>
              </w:rPr>
            </w:pPr>
          </w:p>
        </w:tc>
        <w:tc>
          <w:tcPr>
            <w:tcW w:w="4618" w:type="dxa"/>
            <w:vMerge/>
            <w:tcMar/>
            <w:vAlign w:val="center"/>
          </w:tcPr>
          <w:p w:rsidRPr="0021464A" w:rsidR="003867FA" w:rsidP="008C093C" w:rsidRDefault="003867FA" w14:paraId="384BA73E" wp14:textId="77777777">
            <w:pPr>
              <w:rPr>
                <w:rFonts w:ascii="Gill Sans MT" w:hAnsi="Gill Sans MT"/>
              </w:rPr>
            </w:pPr>
          </w:p>
        </w:tc>
        <w:tc>
          <w:tcPr>
            <w:tcW w:w="3060" w:type="dxa"/>
            <w:vMerge/>
            <w:tcMar/>
            <w:vAlign w:val="center"/>
          </w:tcPr>
          <w:p w:rsidRPr="0021464A" w:rsidR="003867FA" w:rsidP="008C093C" w:rsidRDefault="003867FA" w14:paraId="34B3F2EB" wp14:textId="77777777">
            <w:pPr>
              <w:rPr>
                <w:rFonts w:ascii="Gill Sans MT" w:hAnsi="Gill Sans MT"/>
              </w:rPr>
            </w:pPr>
          </w:p>
        </w:tc>
        <w:tc>
          <w:tcPr>
            <w:tcW w:w="3385" w:type="dxa"/>
            <w:tcMar/>
            <w:vAlign w:val="center"/>
          </w:tcPr>
          <w:p w:rsidRPr="0021464A" w:rsidR="003867FA" w:rsidP="003867FA" w:rsidRDefault="003867FA" w14:paraId="696E9C0F" wp14:textId="4C4E0A06">
            <w:pPr>
              <w:rPr>
                <w:rFonts w:ascii="Gill Sans MT" w:hAnsi="Gill Sans MT"/>
              </w:rPr>
            </w:pPr>
            <w:r w:rsidRPr="2C7E7BC8" w:rsidR="2ECC4299">
              <w:rPr>
                <w:rFonts w:ascii="Gill Sans MT" w:hAnsi="Gill Sans MT"/>
              </w:rPr>
              <w:t xml:space="preserve">Ausbau mit mind. </w:t>
            </w:r>
            <w:r w:rsidRPr="2C7E7BC8" w:rsidR="76DEAC8B">
              <w:rPr>
                <w:rFonts w:ascii="Gill Sans MT" w:hAnsi="Gill Sans MT"/>
              </w:rPr>
              <w:t>drei</w:t>
            </w:r>
            <w:r w:rsidRPr="2C7E7BC8" w:rsidR="2ECC4299">
              <w:rPr>
                <w:rFonts w:ascii="Gill Sans MT" w:hAnsi="Gill Sans MT"/>
              </w:rPr>
              <w:t xml:space="preserve"> zusätzlichen (teil-)digitalisierten Lehrangeboten pro Semester</w:t>
            </w:r>
          </w:p>
        </w:tc>
        <w:tc>
          <w:tcPr>
            <w:tcW w:w="1946" w:type="dxa"/>
            <w:tcMar/>
            <w:vAlign w:val="center"/>
          </w:tcPr>
          <w:p w:rsidRPr="0021464A" w:rsidR="003867FA" w:rsidP="008C093C" w:rsidRDefault="003867FA" w14:paraId="50109F0A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31.12.2025</w:t>
            </w:r>
          </w:p>
        </w:tc>
      </w:tr>
      <w:tr xmlns:wp14="http://schemas.microsoft.com/office/word/2010/wordml" w:rsidRPr="0021464A" w:rsidR="00101A7E" w:rsidTr="6F294D9E" w14:paraId="4BDD0D36" wp14:textId="77777777">
        <w:tc>
          <w:tcPr>
            <w:tcW w:w="984" w:type="dxa"/>
            <w:tcMar/>
            <w:vAlign w:val="center"/>
          </w:tcPr>
          <w:p w:rsidRPr="0021464A" w:rsidR="00101A7E" w:rsidP="008C093C" w:rsidRDefault="003867FA" w14:paraId="67D112E1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4.2</w:t>
            </w:r>
          </w:p>
        </w:tc>
        <w:tc>
          <w:tcPr>
            <w:tcW w:w="4618" w:type="dxa"/>
            <w:tcMar/>
            <w:vAlign w:val="center"/>
          </w:tcPr>
          <w:p w:rsidRPr="0021464A" w:rsidR="00101A7E" w:rsidP="008C093C" w:rsidRDefault="00A615E6" w14:paraId="59B24EFA" wp14:textId="03E2286C">
            <w:pPr>
              <w:rPr>
                <w:rFonts w:ascii="Gill Sans MT" w:hAnsi="Gill Sans MT"/>
              </w:rPr>
            </w:pPr>
            <w:r w:rsidRPr="2C7E7BC8" w:rsidR="7E2CEF25">
              <w:rPr>
                <w:rFonts w:ascii="Gill Sans MT" w:hAnsi="Gill Sans MT"/>
              </w:rPr>
              <w:t>Ausbau des Lehrangebots mit Genderschwerpunkten</w:t>
            </w:r>
            <w:r w:rsidRPr="2C7E7BC8" w:rsidR="6D98366A">
              <w:rPr>
                <w:rFonts w:ascii="Gill Sans MT" w:hAnsi="Gill Sans MT"/>
              </w:rPr>
              <w:t>.</w:t>
            </w:r>
            <w:r w:rsidRPr="2C7E7BC8" w:rsidR="7E2CEF25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060" w:type="dxa"/>
            <w:tcMar/>
            <w:vAlign w:val="center"/>
          </w:tcPr>
          <w:p w:rsidRPr="0021464A" w:rsidR="00101A7E" w:rsidP="008C093C" w:rsidRDefault="003867FA" w14:paraId="6A4BD7D8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Zusätzliche Angebote im Bereich „Gender in der Lehre“</w:t>
            </w:r>
          </w:p>
        </w:tc>
        <w:tc>
          <w:tcPr>
            <w:tcW w:w="3385" w:type="dxa"/>
            <w:tcMar/>
            <w:vAlign w:val="center"/>
          </w:tcPr>
          <w:p w:rsidRPr="0021464A" w:rsidR="00101A7E" w:rsidP="008C093C" w:rsidRDefault="003867FA" w14:paraId="60CF3F60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Zwei zusätzliche Lehrangebote mit Genderschwerpunkten pro Semester</w:t>
            </w:r>
            <w:r w:rsidR="00B04F26">
              <w:rPr>
                <w:rFonts w:ascii="Gill Sans MT" w:hAnsi="Gill Sans MT"/>
              </w:rPr>
              <w:t xml:space="preserve"> (SS 21: 5)</w:t>
            </w:r>
          </w:p>
        </w:tc>
        <w:tc>
          <w:tcPr>
            <w:tcW w:w="1946" w:type="dxa"/>
            <w:tcMar/>
            <w:vAlign w:val="center"/>
          </w:tcPr>
          <w:p w:rsidRPr="0021464A" w:rsidR="00101A7E" w:rsidP="008C093C" w:rsidRDefault="003867FA" w14:paraId="7016432C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31.12.2025</w:t>
            </w:r>
          </w:p>
        </w:tc>
      </w:tr>
      <w:tr xmlns:wp14="http://schemas.microsoft.com/office/word/2010/wordml" w:rsidRPr="0021464A" w:rsidR="00A615E6" w:rsidTr="6F294D9E" w14:paraId="626A77BF" wp14:textId="77777777">
        <w:tc>
          <w:tcPr>
            <w:tcW w:w="984" w:type="dxa"/>
            <w:tcMar/>
            <w:vAlign w:val="center"/>
          </w:tcPr>
          <w:p w:rsidRPr="0021464A" w:rsidR="00A615E6" w:rsidP="008C093C" w:rsidRDefault="003867FA" w14:paraId="530F788C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4.3</w:t>
            </w:r>
          </w:p>
        </w:tc>
        <w:tc>
          <w:tcPr>
            <w:tcW w:w="4618" w:type="dxa"/>
            <w:tcMar/>
            <w:vAlign w:val="center"/>
          </w:tcPr>
          <w:p w:rsidRPr="0021464A" w:rsidR="00A615E6" w:rsidP="008C093C" w:rsidRDefault="003867FA" w14:paraId="276D8DE3" wp14:textId="7779BEC9">
            <w:pPr>
              <w:rPr>
                <w:rFonts w:ascii="Gill Sans MT" w:hAnsi="Gill Sans MT"/>
              </w:rPr>
            </w:pPr>
            <w:r w:rsidRPr="2C7E7BC8" w:rsidR="2ECC4299">
              <w:rPr>
                <w:rFonts w:ascii="Gill Sans MT" w:hAnsi="Gill Sans MT"/>
              </w:rPr>
              <w:t xml:space="preserve">Ausbau des Lehrangebots im Bereich </w:t>
            </w:r>
            <w:r w:rsidRPr="2C7E7BC8" w:rsidR="304104FB">
              <w:rPr>
                <w:rFonts w:ascii="Gill Sans MT" w:hAnsi="Gill Sans MT"/>
              </w:rPr>
              <w:t>(</w:t>
            </w:r>
            <w:r w:rsidRPr="2C7E7BC8" w:rsidR="2ECC4299">
              <w:rPr>
                <w:rFonts w:ascii="Gill Sans MT" w:hAnsi="Gill Sans MT"/>
              </w:rPr>
              <w:t>Virtua</w:t>
            </w:r>
            <w:r w:rsidRPr="2C7E7BC8" w:rsidR="304104FB">
              <w:rPr>
                <w:rFonts w:ascii="Gill Sans MT" w:hAnsi="Gill Sans MT"/>
              </w:rPr>
              <w:t>l) International Programme</w:t>
            </w:r>
            <w:r w:rsidRPr="2C7E7BC8" w:rsidR="0C40A1F3">
              <w:rPr>
                <w:rFonts w:ascii="Gill Sans MT" w:hAnsi="Gill Sans MT"/>
              </w:rPr>
              <w:t>.</w:t>
            </w:r>
            <w:r w:rsidRPr="2C7E7BC8" w:rsidR="304104FB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060" w:type="dxa"/>
            <w:tcMar/>
            <w:vAlign w:val="center"/>
          </w:tcPr>
          <w:p w:rsidRPr="0021464A" w:rsidR="00A615E6" w:rsidP="008C093C" w:rsidRDefault="00B04F26" w14:paraId="1A950CA8" wp14:textId="0ECDFFFC">
            <w:pPr>
              <w:rPr>
                <w:rFonts w:ascii="Gill Sans MT" w:hAnsi="Gill Sans MT"/>
              </w:rPr>
            </w:pPr>
            <w:r w:rsidRPr="6F294D9E" w:rsidR="2D797244">
              <w:rPr>
                <w:rFonts w:ascii="Gill Sans MT" w:hAnsi="Gill Sans MT"/>
              </w:rPr>
              <w:t>Zusätzliche Lehrangebote im Bereich „(Virtual) International Programme</w:t>
            </w:r>
            <w:r w:rsidRPr="6F294D9E" w:rsidR="7CCFB15F">
              <w:rPr>
                <w:rFonts w:ascii="Gill Sans MT" w:hAnsi="Gill Sans MT"/>
              </w:rPr>
              <w:t>”</w:t>
            </w:r>
          </w:p>
        </w:tc>
        <w:tc>
          <w:tcPr>
            <w:tcW w:w="3385" w:type="dxa"/>
            <w:tcMar/>
            <w:vAlign w:val="center"/>
          </w:tcPr>
          <w:p w:rsidRPr="0021464A" w:rsidR="00A615E6" w:rsidP="008C093C" w:rsidRDefault="00B04F26" w14:paraId="13893702" wp14:textId="1077F0E1">
            <w:pPr>
              <w:rPr>
                <w:rFonts w:ascii="Gill Sans MT" w:hAnsi="Gill Sans MT"/>
              </w:rPr>
            </w:pPr>
            <w:r w:rsidRPr="6F294D9E" w:rsidR="2D797244">
              <w:rPr>
                <w:rFonts w:ascii="Gill Sans MT" w:hAnsi="Gill Sans MT"/>
              </w:rPr>
              <w:t>Zwei zusätzliche Lehrangebote pro Semester (SS2</w:t>
            </w:r>
            <w:r w:rsidRPr="6F294D9E" w:rsidR="62569725">
              <w:rPr>
                <w:rFonts w:ascii="Gill Sans MT" w:hAnsi="Gill Sans MT"/>
              </w:rPr>
              <w:t xml:space="preserve"> </w:t>
            </w:r>
            <w:r w:rsidRPr="6F294D9E" w:rsidR="2D797244">
              <w:rPr>
                <w:rFonts w:ascii="Gill Sans MT" w:hAnsi="Gill Sans MT"/>
              </w:rPr>
              <w:t>1: 2)</w:t>
            </w:r>
          </w:p>
        </w:tc>
        <w:tc>
          <w:tcPr>
            <w:tcW w:w="1946" w:type="dxa"/>
            <w:tcMar/>
            <w:vAlign w:val="center"/>
          </w:tcPr>
          <w:p w:rsidRPr="0021464A" w:rsidR="00A615E6" w:rsidP="008C093C" w:rsidRDefault="00B04F26" w14:paraId="3FC13084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31.12.2025</w:t>
            </w:r>
          </w:p>
        </w:tc>
      </w:tr>
      <w:tr xmlns:wp14="http://schemas.microsoft.com/office/word/2010/wordml" w:rsidRPr="0021464A" w:rsidR="00B04F26" w:rsidTr="6F294D9E" w14:paraId="46B81F95" wp14:textId="77777777">
        <w:tc>
          <w:tcPr>
            <w:tcW w:w="984" w:type="dxa"/>
            <w:vMerge w:val="restart"/>
            <w:tcMar/>
            <w:vAlign w:val="center"/>
          </w:tcPr>
          <w:p w:rsidRPr="0021464A" w:rsidR="00B04F26" w:rsidP="008C093C" w:rsidRDefault="00B04F26" w14:paraId="1BA39565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4.4</w:t>
            </w:r>
          </w:p>
        </w:tc>
        <w:tc>
          <w:tcPr>
            <w:tcW w:w="4618" w:type="dxa"/>
            <w:vMerge w:val="restart"/>
            <w:tcMar/>
            <w:vAlign w:val="center"/>
          </w:tcPr>
          <w:p w:rsidRPr="0021464A" w:rsidR="00B04F26" w:rsidP="008C093C" w:rsidRDefault="00B04F26" w14:paraId="6B59C92E" wp14:textId="2E75C04E">
            <w:pPr>
              <w:rPr>
                <w:rFonts w:ascii="Gill Sans MT" w:hAnsi="Gill Sans MT"/>
              </w:rPr>
            </w:pPr>
            <w:r w:rsidRPr="2C7E7BC8" w:rsidR="304104FB">
              <w:rPr>
                <w:rFonts w:ascii="Gill Sans MT" w:hAnsi="Gill Sans MT"/>
              </w:rPr>
              <w:t>Der Fachbereich baut seine Unterstützungsangebote für Promovierende weiter aus</w:t>
            </w:r>
            <w:r w:rsidRPr="2C7E7BC8" w:rsidR="2F92C08F">
              <w:rPr>
                <w:rFonts w:ascii="Gill Sans MT" w:hAnsi="Gill Sans MT"/>
              </w:rPr>
              <w:t>.</w:t>
            </w:r>
          </w:p>
        </w:tc>
        <w:tc>
          <w:tcPr>
            <w:tcW w:w="3060" w:type="dxa"/>
            <w:vMerge w:val="restart"/>
            <w:tcMar/>
            <w:vAlign w:val="center"/>
          </w:tcPr>
          <w:p w:rsidRPr="0021464A" w:rsidR="00B04F26" w:rsidP="00B04F26" w:rsidRDefault="00B04F26" w14:paraId="2324997C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Strukturierte Förderprogramme für Promovierende</w:t>
            </w:r>
          </w:p>
        </w:tc>
        <w:tc>
          <w:tcPr>
            <w:tcW w:w="3385" w:type="dxa"/>
            <w:tcMar/>
            <w:vAlign w:val="center"/>
          </w:tcPr>
          <w:p w:rsidRPr="0021464A" w:rsidR="00B04F26" w:rsidP="008C093C" w:rsidRDefault="00B04F26" w14:paraId="314410DD" wp14:textId="5BE773D8">
            <w:pPr>
              <w:rPr>
                <w:rFonts w:ascii="Gill Sans MT" w:hAnsi="Gill Sans MT"/>
              </w:rPr>
            </w:pPr>
            <w:r w:rsidRPr="6F294D9E" w:rsidR="41FAD0C5">
              <w:rPr>
                <w:rFonts w:ascii="Gill Sans MT" w:hAnsi="Gill Sans MT"/>
              </w:rPr>
              <w:t xml:space="preserve">Vergabe von mind. </w:t>
            </w:r>
            <w:r w:rsidRPr="6F294D9E" w:rsidR="66F4B1BD">
              <w:rPr>
                <w:rFonts w:ascii="Gill Sans MT" w:hAnsi="Gill Sans MT"/>
              </w:rPr>
              <w:t>fünf</w:t>
            </w:r>
            <w:r w:rsidRPr="6F294D9E" w:rsidR="41FAD0C5">
              <w:rPr>
                <w:rFonts w:ascii="Gill Sans MT" w:hAnsi="Gill Sans MT"/>
              </w:rPr>
              <w:t xml:space="preserve"> </w:t>
            </w:r>
            <w:proofErr w:type="spellStart"/>
            <w:r w:rsidRPr="6F294D9E" w:rsidR="41FAD0C5">
              <w:rPr>
                <w:rFonts w:ascii="Gill Sans MT" w:hAnsi="Gill Sans MT"/>
              </w:rPr>
              <w:t>Promovierendenförderungen</w:t>
            </w:r>
            <w:proofErr w:type="spellEnd"/>
            <w:r w:rsidRPr="6F294D9E" w:rsidR="41FAD0C5">
              <w:rPr>
                <w:rFonts w:ascii="Gill Sans MT" w:hAnsi="Gill Sans MT"/>
              </w:rPr>
              <w:t xml:space="preserve"> in Kooperation mit außeruniversitären Stiftungen (Friend-Stiftung; Rink-Stiftung)</w:t>
            </w:r>
          </w:p>
        </w:tc>
        <w:tc>
          <w:tcPr>
            <w:tcW w:w="1946" w:type="dxa"/>
            <w:tcMar/>
            <w:vAlign w:val="center"/>
          </w:tcPr>
          <w:p w:rsidRPr="0021464A" w:rsidR="00B04F26" w:rsidP="008C093C" w:rsidRDefault="00B04F26" w14:paraId="3DFA4B2E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31.12.2025</w:t>
            </w:r>
          </w:p>
        </w:tc>
      </w:tr>
      <w:tr xmlns:wp14="http://schemas.microsoft.com/office/word/2010/wordml" w:rsidRPr="0021464A" w:rsidR="00B04F26" w:rsidTr="6F294D9E" w14:paraId="6DA69E87" wp14:textId="77777777">
        <w:tc>
          <w:tcPr>
            <w:tcW w:w="984" w:type="dxa"/>
            <w:vMerge/>
            <w:tcMar/>
            <w:vAlign w:val="center"/>
          </w:tcPr>
          <w:p w:rsidRPr="0021464A" w:rsidR="00B04F26" w:rsidP="008C093C" w:rsidRDefault="00B04F26" w14:paraId="7D34F5C7" wp14:textId="77777777">
            <w:pPr>
              <w:rPr>
                <w:rFonts w:ascii="Gill Sans MT" w:hAnsi="Gill Sans MT"/>
              </w:rPr>
            </w:pPr>
          </w:p>
        </w:tc>
        <w:tc>
          <w:tcPr>
            <w:tcW w:w="4618" w:type="dxa"/>
            <w:vMerge/>
            <w:tcMar/>
            <w:vAlign w:val="center"/>
          </w:tcPr>
          <w:p w:rsidRPr="0021464A" w:rsidR="00B04F26" w:rsidP="008C093C" w:rsidRDefault="00B04F26" w14:paraId="0B4020A7" wp14:textId="77777777">
            <w:pPr>
              <w:rPr>
                <w:rFonts w:ascii="Gill Sans MT" w:hAnsi="Gill Sans MT"/>
              </w:rPr>
            </w:pPr>
          </w:p>
        </w:tc>
        <w:tc>
          <w:tcPr>
            <w:tcW w:w="3060" w:type="dxa"/>
            <w:vMerge/>
            <w:tcMar/>
            <w:vAlign w:val="center"/>
          </w:tcPr>
          <w:p w:rsidRPr="0021464A" w:rsidR="00B04F26" w:rsidP="008C093C" w:rsidRDefault="00B04F26" w14:paraId="1D7B270A" wp14:textId="77777777">
            <w:pPr>
              <w:rPr>
                <w:rFonts w:ascii="Gill Sans MT" w:hAnsi="Gill Sans MT"/>
              </w:rPr>
            </w:pPr>
          </w:p>
        </w:tc>
        <w:tc>
          <w:tcPr>
            <w:tcW w:w="3385" w:type="dxa"/>
            <w:tcMar/>
            <w:vAlign w:val="center"/>
          </w:tcPr>
          <w:p w:rsidRPr="0021464A" w:rsidR="00B04F26" w:rsidP="00B04F26" w:rsidRDefault="00B04F26" w14:paraId="29809391" wp14:textId="77777777">
            <w:pPr>
              <w:rPr>
                <w:rFonts w:ascii="Gill Sans MT" w:hAnsi="Gill Sans MT"/>
              </w:rPr>
            </w:pPr>
            <w:r w:rsidRPr="6F294D9E" w:rsidR="2F0F52A7">
              <w:rPr>
                <w:rFonts w:ascii="Gill Sans MT" w:hAnsi="Gill Sans MT"/>
              </w:rPr>
              <w:t xml:space="preserve">Abschluss eines Kooperationsabkommens mit einer theologischen Fakultät zur Erlangung eines Dr. </w:t>
            </w:r>
            <w:proofErr w:type="spellStart"/>
            <w:r w:rsidRPr="6F294D9E" w:rsidR="2F0F52A7">
              <w:rPr>
                <w:rFonts w:ascii="Gill Sans MT" w:hAnsi="Gill Sans MT"/>
              </w:rPr>
              <w:t>theol</w:t>
            </w:r>
            <w:proofErr w:type="spellEnd"/>
            <w:r w:rsidRPr="6F294D9E" w:rsidR="2F0F52A7">
              <w:rPr>
                <w:rFonts w:ascii="Gill Sans MT" w:hAnsi="Gill Sans MT"/>
              </w:rPr>
              <w:t xml:space="preserve">./Dr. phil. </w:t>
            </w:r>
          </w:p>
        </w:tc>
        <w:tc>
          <w:tcPr>
            <w:tcW w:w="1946" w:type="dxa"/>
            <w:tcMar/>
            <w:vAlign w:val="center"/>
          </w:tcPr>
          <w:p w:rsidRPr="0021464A" w:rsidR="00B04F26" w:rsidP="008C093C" w:rsidRDefault="00B04F26" w14:paraId="290EB7AA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31.12.2024</w:t>
            </w:r>
          </w:p>
        </w:tc>
      </w:tr>
    </w:tbl>
    <w:p xmlns:wp14="http://schemas.microsoft.com/office/word/2010/wordml" w:rsidR="00EC614D" w:rsidP="00090D92" w:rsidRDefault="00EC614D" w14:paraId="4F904CB7" wp14:textId="77777777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xmlns:wp14="http://schemas.microsoft.com/office/word/2010/wordml" w:rsidR="000C2D5F" w:rsidP="00C32944" w:rsidRDefault="00C32944" w14:paraId="22D5325E" wp14:textId="77777777">
      <w:pPr>
        <w:pStyle w:val="Listenabsatz"/>
        <w:numPr>
          <w:ilvl w:val="0"/>
          <w:numId w:val="3"/>
        </w:numPr>
        <w:spacing w:after="0"/>
        <w:rPr>
          <w:rFonts w:ascii="Gill Sans MT" w:hAnsi="Gill Sans MT"/>
          <w:b/>
        </w:rPr>
      </w:pPr>
      <w:r w:rsidRPr="00C32944">
        <w:rPr>
          <w:rFonts w:ascii="Gill Sans MT" w:hAnsi="Gill Sans MT"/>
          <w:b/>
        </w:rPr>
        <w:lastRenderedPageBreak/>
        <w:t>Governance</w:t>
      </w:r>
    </w:p>
    <w:p xmlns:wp14="http://schemas.microsoft.com/office/word/2010/wordml" w:rsidR="00C32944" w:rsidP="00C32944" w:rsidRDefault="00C32944" w14:paraId="06971CD3" wp14:textId="77777777">
      <w:pPr>
        <w:spacing w:after="0"/>
        <w:ind w:left="360"/>
        <w:rPr>
          <w:rFonts w:ascii="Gill Sans MT" w:hAnsi="Gill Sans MT"/>
        </w:rPr>
      </w:pPr>
    </w:p>
    <w:p xmlns:wp14="http://schemas.microsoft.com/office/word/2010/wordml" w:rsidR="00C32944" w:rsidP="00C32944" w:rsidRDefault="00C32944" w14:paraId="2A1F701D" wp14:textId="77777777">
      <w:pPr>
        <w:spacing w:after="0"/>
        <w:ind w:left="360"/>
        <w:rPr>
          <w:rFonts w:ascii="Gill Sans MT" w:hAnsi="Gill Sans MT"/>
        </w:rPr>
      </w:pPr>
    </w:p>
    <w:p xmlns:wp14="http://schemas.microsoft.com/office/word/2010/wordml" w:rsidR="00C32944" w:rsidP="00C32944" w:rsidRDefault="00C32944" w14:paraId="1A98134B" wp14:textId="77777777">
      <w:pPr>
        <w:spacing w:after="0"/>
        <w:ind w:left="360"/>
        <w:rPr>
          <w:rFonts w:ascii="Gill Sans MT" w:hAnsi="Gill Sans MT"/>
          <w:b/>
        </w:rPr>
      </w:pPr>
      <w:r w:rsidRPr="00C32944">
        <w:rPr>
          <w:rFonts w:ascii="Gill Sans MT" w:hAnsi="Gill Sans MT"/>
          <w:b/>
        </w:rPr>
        <w:t>Zieldimensionen</w:t>
      </w:r>
      <w:r w:rsidR="00EC614D">
        <w:rPr>
          <w:rFonts w:ascii="Gill Sans MT" w:hAnsi="Gill Sans MT"/>
          <w:b/>
        </w:rPr>
        <w:t xml:space="preserve"> </w:t>
      </w:r>
      <w:r w:rsidRPr="00105F29" w:rsidR="00EC614D">
        <w:rPr>
          <w:rFonts w:ascii="Gill Sans MT" w:hAnsi="Gill Sans MT"/>
        </w:rPr>
        <w:t>(Der FB definiert eine relevante Zahl an Zielen zu ausgewählten Zieldimensionen</w:t>
      </w:r>
      <w:r w:rsidR="00EC614D">
        <w:rPr>
          <w:rFonts w:ascii="Gill Sans MT" w:hAnsi="Gill Sans MT"/>
        </w:rPr>
        <w:t>.</w:t>
      </w:r>
      <w:r w:rsidRPr="00105F29" w:rsidR="00EC614D">
        <w:rPr>
          <w:rFonts w:ascii="Gill Sans MT" w:hAnsi="Gill Sans MT"/>
        </w:rPr>
        <w:t>)</w:t>
      </w:r>
    </w:p>
    <w:p xmlns:wp14="http://schemas.microsoft.com/office/word/2010/wordml" w:rsidR="00C32944" w:rsidP="00C32944" w:rsidRDefault="00C32944" w14:paraId="03EFCA41" wp14:textId="77777777">
      <w:pPr>
        <w:spacing w:after="0"/>
        <w:ind w:left="360"/>
        <w:rPr>
          <w:rFonts w:ascii="Gill Sans MT" w:hAnsi="Gill Sans MT"/>
        </w:rPr>
      </w:pPr>
    </w:p>
    <w:p xmlns:wp14="http://schemas.microsoft.com/office/word/2010/wordml" w:rsidR="00C32944" w:rsidP="00C32944" w:rsidRDefault="00C32944" w14:paraId="335DCEE4" wp14:textId="77777777">
      <w:pPr>
        <w:pStyle w:val="Listenabsatz"/>
        <w:numPr>
          <w:ilvl w:val="0"/>
          <w:numId w:val="9"/>
        </w:numPr>
        <w:spacing w:after="0"/>
        <w:rPr>
          <w:rFonts w:ascii="Gill Sans MT" w:hAnsi="Gill Sans MT"/>
          <w:b/>
        </w:rPr>
      </w:pPr>
      <w:r w:rsidRPr="00C32944">
        <w:rPr>
          <w:rFonts w:ascii="Gill Sans MT" w:hAnsi="Gill Sans MT"/>
          <w:b/>
        </w:rPr>
        <w:t>Steuerung, Qualitätsmanagement und Administration</w:t>
      </w:r>
    </w:p>
    <w:p xmlns:wp14="http://schemas.microsoft.com/office/word/2010/wordml" w:rsidR="00C32944" w:rsidP="00C32944" w:rsidRDefault="00C32944" w14:paraId="45A50490" wp14:textId="77777777">
      <w:pPr>
        <w:pStyle w:val="Listenabsatz"/>
        <w:spacing w:after="0"/>
        <w:rPr>
          <w:rFonts w:ascii="Gill Sans MT" w:hAnsi="Gill Sans MT"/>
        </w:rPr>
      </w:pPr>
      <w:r>
        <w:rPr>
          <w:rFonts w:ascii="Gill Sans MT" w:hAnsi="Gill Sans MT"/>
        </w:rPr>
        <w:t>z. B. Entwicklung von Strategien und Maßnahmen zur Optimierung des Fachbereichsmanagements (z. B. Stärkung der Wissenschaftsmanagementkompetenz in den Dekanaten), Optimierung operativer Prozesse in Berufungsverfahren (u.a. zeitliche Straffung des Auswahlprozesses)</w:t>
      </w:r>
    </w:p>
    <w:p xmlns:wp14="http://schemas.microsoft.com/office/word/2010/wordml" w:rsidR="00C32944" w:rsidP="00C32944" w:rsidRDefault="00C32944" w14:paraId="5F96A722" wp14:textId="77777777">
      <w:pPr>
        <w:pStyle w:val="Listenabsatz"/>
        <w:spacing w:after="0"/>
        <w:rPr>
          <w:rFonts w:ascii="Gill Sans MT" w:hAnsi="Gill Sans MT"/>
        </w:rPr>
      </w:pPr>
    </w:p>
    <w:p xmlns:wp14="http://schemas.microsoft.com/office/word/2010/wordml" w:rsidR="00C32944" w:rsidP="00C32944" w:rsidRDefault="00C32944" w14:paraId="55343C45" wp14:textId="77777777">
      <w:pPr>
        <w:pStyle w:val="Listenabsatz"/>
        <w:numPr>
          <w:ilvl w:val="0"/>
          <w:numId w:val="9"/>
        </w:numPr>
        <w:spacing w:after="0"/>
        <w:rPr>
          <w:rFonts w:ascii="Gill Sans MT" w:hAnsi="Gill Sans MT"/>
          <w:b/>
        </w:rPr>
      </w:pPr>
      <w:r w:rsidRPr="00C32944">
        <w:rPr>
          <w:rFonts w:ascii="Gill Sans MT" w:hAnsi="Gill Sans MT"/>
          <w:b/>
        </w:rPr>
        <w:t xml:space="preserve">Liegenschaften </w:t>
      </w:r>
    </w:p>
    <w:p xmlns:wp14="http://schemas.microsoft.com/office/word/2010/wordml" w:rsidR="00C32944" w:rsidP="00C32944" w:rsidRDefault="00C32944" w14:paraId="7841CB00" wp14:textId="77777777">
      <w:pPr>
        <w:pStyle w:val="Listenabsatz"/>
        <w:spacing w:after="0"/>
        <w:rPr>
          <w:rFonts w:ascii="Gill Sans MT" w:hAnsi="Gill Sans MT"/>
        </w:rPr>
      </w:pPr>
      <w:r>
        <w:rPr>
          <w:rFonts w:ascii="Gill Sans MT" w:hAnsi="Gill Sans MT"/>
        </w:rPr>
        <w:t>z. B. Weiterentwicklung von Raumnutzungskonzepten</w:t>
      </w:r>
    </w:p>
    <w:p xmlns:wp14="http://schemas.microsoft.com/office/word/2010/wordml" w:rsidR="00C32944" w:rsidP="00C32944" w:rsidRDefault="00C32944" w14:paraId="5B95CD12" wp14:textId="77777777">
      <w:pPr>
        <w:pStyle w:val="Listenabsatz"/>
        <w:spacing w:after="0"/>
        <w:rPr>
          <w:rFonts w:ascii="Gill Sans MT" w:hAnsi="Gill Sans MT"/>
        </w:rPr>
      </w:pPr>
    </w:p>
    <w:p xmlns:wp14="http://schemas.microsoft.com/office/word/2010/wordml" w:rsidR="00C32944" w:rsidP="00C32944" w:rsidRDefault="00C32944" w14:paraId="37AE3427" wp14:textId="77777777">
      <w:pPr>
        <w:pStyle w:val="Listenabsatz"/>
        <w:numPr>
          <w:ilvl w:val="0"/>
          <w:numId w:val="9"/>
        </w:numPr>
        <w:spacing w:after="0"/>
        <w:rPr>
          <w:rFonts w:ascii="Gill Sans MT" w:hAnsi="Gill Sans MT"/>
          <w:b/>
        </w:rPr>
      </w:pPr>
      <w:r w:rsidRPr="00C32944">
        <w:rPr>
          <w:rFonts w:ascii="Gill Sans MT" w:hAnsi="Gill Sans MT"/>
          <w:b/>
        </w:rPr>
        <w:t>Budget und Finanzen</w:t>
      </w:r>
    </w:p>
    <w:p xmlns:wp14="http://schemas.microsoft.com/office/word/2010/wordml" w:rsidR="00C32944" w:rsidP="00C32944" w:rsidRDefault="00C32944" w14:paraId="712AE2B6" wp14:textId="77777777">
      <w:pPr>
        <w:pStyle w:val="Listenabsatz"/>
        <w:spacing w:after="0"/>
        <w:rPr>
          <w:rFonts w:ascii="Gill Sans MT" w:hAnsi="Gill Sans MT"/>
        </w:rPr>
      </w:pPr>
      <w:r>
        <w:rPr>
          <w:rFonts w:ascii="Gill Sans MT" w:hAnsi="Gill Sans MT"/>
        </w:rPr>
        <w:t>z. B. Implementierung einer an der Systematik des indikatorgestützten Globalbudgets (IGB) orientierten Budgetbewirtschaftung auf Fachbereichsebene</w:t>
      </w:r>
    </w:p>
    <w:p xmlns:wp14="http://schemas.microsoft.com/office/word/2010/wordml" w:rsidR="00C32944" w:rsidP="00C32944" w:rsidRDefault="00C32944" w14:paraId="5220BBB2" wp14:textId="77777777">
      <w:pPr>
        <w:spacing w:after="0"/>
        <w:rPr>
          <w:rFonts w:ascii="Gill Sans MT" w:hAnsi="Gill Sans MT"/>
        </w:rPr>
      </w:pPr>
    </w:p>
    <w:p xmlns:wp14="http://schemas.microsoft.com/office/word/2010/wordml" w:rsidR="00D86740" w:rsidP="00C32944" w:rsidRDefault="00D86740" w14:paraId="13CB595B" wp14:textId="77777777">
      <w:pPr>
        <w:spacing w:after="0"/>
        <w:rPr>
          <w:rFonts w:ascii="Gill Sans MT" w:hAnsi="Gill Sans MT"/>
        </w:rPr>
      </w:pPr>
    </w:p>
    <w:p xmlns:wp14="http://schemas.microsoft.com/office/word/2010/wordml" w:rsidR="00D86740" w:rsidP="00EC614D" w:rsidRDefault="00D86740" w14:paraId="6D9C8D39" wp14:textId="77777777">
      <w:pPr>
        <w:spacing w:after="0"/>
        <w:rPr>
          <w:rFonts w:ascii="Gill Sans MT" w:hAnsi="Gill Sans MT"/>
        </w:rPr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987"/>
        <w:gridCol w:w="4630"/>
        <w:gridCol w:w="3038"/>
        <w:gridCol w:w="3388"/>
        <w:gridCol w:w="1950"/>
      </w:tblGrid>
      <w:tr xmlns:wp14="http://schemas.microsoft.com/office/word/2010/wordml" w:rsidR="00090D92" w:rsidTr="2C7E7BC8" w14:paraId="0DE02FAC" wp14:textId="77777777">
        <w:tc>
          <w:tcPr>
            <w:tcW w:w="987" w:type="dxa"/>
            <w:tcMar/>
          </w:tcPr>
          <w:p w:rsidRPr="003F033D" w:rsidR="00090D92" w:rsidP="008C093C" w:rsidRDefault="00090D92" w14:paraId="09964AFC" wp14:textId="77777777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Nr. </w:t>
            </w:r>
          </w:p>
        </w:tc>
        <w:tc>
          <w:tcPr>
            <w:tcW w:w="4630" w:type="dxa"/>
            <w:tcMar/>
            <w:vAlign w:val="center"/>
          </w:tcPr>
          <w:p w:rsidRPr="003F033D" w:rsidR="00090D92" w:rsidP="008C093C" w:rsidRDefault="00090D92" w14:paraId="31D8768E" wp14:textId="77777777">
            <w:pPr>
              <w:rPr>
                <w:rFonts w:ascii="Gill Sans MT" w:hAnsi="Gill Sans MT"/>
                <w:b/>
              </w:rPr>
            </w:pPr>
            <w:r w:rsidRPr="003F033D">
              <w:rPr>
                <w:rFonts w:ascii="Gill Sans MT" w:hAnsi="Gill Sans MT"/>
                <w:b/>
              </w:rPr>
              <w:t>Ziel</w:t>
            </w:r>
          </w:p>
        </w:tc>
        <w:tc>
          <w:tcPr>
            <w:tcW w:w="3038" w:type="dxa"/>
            <w:tcMar/>
            <w:vAlign w:val="center"/>
          </w:tcPr>
          <w:p w:rsidRPr="003F033D" w:rsidR="00090D92" w:rsidP="008C093C" w:rsidRDefault="00090D92" w14:paraId="31F8055E" wp14:textId="77777777">
            <w:pPr>
              <w:rPr>
                <w:rFonts w:ascii="Gill Sans MT" w:hAnsi="Gill Sans MT"/>
                <w:b/>
              </w:rPr>
            </w:pPr>
            <w:r w:rsidRPr="003F033D">
              <w:rPr>
                <w:rFonts w:ascii="Gill Sans MT" w:hAnsi="Gill Sans MT"/>
                <w:b/>
              </w:rPr>
              <w:t>Indikator</w:t>
            </w:r>
          </w:p>
        </w:tc>
        <w:tc>
          <w:tcPr>
            <w:tcW w:w="3388" w:type="dxa"/>
            <w:tcMar/>
            <w:vAlign w:val="center"/>
          </w:tcPr>
          <w:p w:rsidRPr="003F033D" w:rsidR="00090D92" w:rsidP="008C093C" w:rsidRDefault="00090D92" w14:paraId="53816E5F" wp14:textId="77777777">
            <w:pPr>
              <w:rPr>
                <w:rFonts w:ascii="Gill Sans MT" w:hAnsi="Gill Sans MT"/>
                <w:b/>
              </w:rPr>
            </w:pPr>
            <w:r w:rsidRPr="003F033D">
              <w:rPr>
                <w:rFonts w:ascii="Gill Sans MT" w:hAnsi="Gill Sans MT"/>
                <w:b/>
              </w:rPr>
              <w:t>Zielerreichungswert</w:t>
            </w:r>
          </w:p>
        </w:tc>
        <w:tc>
          <w:tcPr>
            <w:tcW w:w="1950" w:type="dxa"/>
            <w:tcMar/>
            <w:vAlign w:val="center"/>
          </w:tcPr>
          <w:p w:rsidRPr="003F033D" w:rsidR="00090D92" w:rsidP="008C093C" w:rsidRDefault="00090D92" w14:paraId="0F9FE5DD" wp14:textId="77777777">
            <w:pPr>
              <w:rPr>
                <w:rFonts w:ascii="Gill Sans MT" w:hAnsi="Gill Sans MT"/>
                <w:b/>
              </w:rPr>
            </w:pPr>
            <w:r w:rsidRPr="003F033D">
              <w:rPr>
                <w:rFonts w:ascii="Gill Sans MT" w:hAnsi="Gill Sans MT"/>
                <w:b/>
              </w:rPr>
              <w:t>Zeitziel</w:t>
            </w:r>
          </w:p>
        </w:tc>
      </w:tr>
      <w:tr xmlns:wp14="http://schemas.microsoft.com/office/word/2010/wordml" w:rsidRPr="00B04F26" w:rsidR="00090D92" w:rsidTr="2C7E7BC8" w14:paraId="35EC8990" wp14:textId="77777777">
        <w:tc>
          <w:tcPr>
            <w:tcW w:w="987" w:type="dxa"/>
            <w:tcMar/>
            <w:vAlign w:val="center"/>
          </w:tcPr>
          <w:p w:rsidRPr="00B04F26" w:rsidR="00090D92" w:rsidP="008C093C" w:rsidRDefault="00090D92" w14:paraId="675E05EE" wp14:textId="77777777">
            <w:pPr>
              <w:rPr>
                <w:rFonts w:ascii="Gill Sans MT" w:hAnsi="Gill Sans MT"/>
              </w:rPr>
            </w:pPr>
          </w:p>
          <w:p w:rsidRPr="00B04F26" w:rsidR="00090D92" w:rsidP="008C093C" w:rsidRDefault="00090D92" w14:paraId="3A6AA1BC" wp14:textId="77777777">
            <w:pPr>
              <w:rPr>
                <w:rFonts w:ascii="Gill Sans MT" w:hAnsi="Gill Sans MT"/>
              </w:rPr>
            </w:pPr>
            <w:r w:rsidRPr="00B04F26">
              <w:rPr>
                <w:rFonts w:ascii="Gill Sans MT" w:hAnsi="Gill Sans MT"/>
              </w:rPr>
              <w:t>5.1</w:t>
            </w:r>
          </w:p>
          <w:p w:rsidRPr="00B04F26" w:rsidR="00090D92" w:rsidP="008C093C" w:rsidRDefault="00090D92" w14:paraId="2FC17F8B" wp14:textId="77777777">
            <w:pPr>
              <w:rPr>
                <w:rFonts w:ascii="Gill Sans MT" w:hAnsi="Gill Sans MT"/>
              </w:rPr>
            </w:pPr>
          </w:p>
        </w:tc>
        <w:tc>
          <w:tcPr>
            <w:tcW w:w="4630" w:type="dxa"/>
            <w:tcMar/>
            <w:vAlign w:val="center"/>
          </w:tcPr>
          <w:p w:rsidRPr="00B04F26" w:rsidR="00090D92" w:rsidP="008C093C" w:rsidRDefault="00B04F26" w14:paraId="312612AE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Optimierung der Verausgabung von Berufungsmitteln (Bewirtschaftungsgrundsätze; jährliches Controlling) </w:t>
            </w:r>
          </w:p>
        </w:tc>
        <w:tc>
          <w:tcPr>
            <w:tcW w:w="3038" w:type="dxa"/>
            <w:tcMar/>
            <w:vAlign w:val="center"/>
          </w:tcPr>
          <w:p w:rsidRPr="00B04F26" w:rsidR="00090D92" w:rsidP="008C093C" w:rsidRDefault="00B04F26" w14:paraId="69E99EBB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Restmittel auf Berufungsmittelprojektkonten</w:t>
            </w:r>
          </w:p>
        </w:tc>
        <w:tc>
          <w:tcPr>
            <w:tcW w:w="3388" w:type="dxa"/>
            <w:tcMar/>
            <w:vAlign w:val="center"/>
          </w:tcPr>
          <w:p w:rsidRPr="00B04F26" w:rsidR="00090D92" w:rsidP="00780139" w:rsidRDefault="00780139" w14:paraId="2540DF57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Keine Restmittel auf Berufungsmittelprojektkonten zwei Jahre nach Ablauf der Berufungszusagen</w:t>
            </w:r>
          </w:p>
        </w:tc>
        <w:tc>
          <w:tcPr>
            <w:tcW w:w="1950" w:type="dxa"/>
            <w:tcMar/>
            <w:vAlign w:val="center"/>
          </w:tcPr>
          <w:p w:rsidRPr="00B04F26" w:rsidR="00090D92" w:rsidP="008C093C" w:rsidRDefault="00780139" w14:paraId="217BE2DB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31.12.2025</w:t>
            </w:r>
          </w:p>
        </w:tc>
      </w:tr>
      <w:tr xmlns:wp14="http://schemas.microsoft.com/office/word/2010/wordml" w:rsidRPr="00B04F26" w:rsidR="00C6504F" w:rsidTr="2C7E7BC8" w14:paraId="7D256E59" wp14:textId="77777777">
        <w:tc>
          <w:tcPr>
            <w:tcW w:w="987" w:type="dxa"/>
            <w:tcMar/>
            <w:vAlign w:val="center"/>
          </w:tcPr>
          <w:p w:rsidRPr="00B04F26" w:rsidR="00C6504F" w:rsidP="008C093C" w:rsidRDefault="00780139" w14:paraId="48DA2E20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5.2</w:t>
            </w:r>
          </w:p>
        </w:tc>
        <w:tc>
          <w:tcPr>
            <w:tcW w:w="4630" w:type="dxa"/>
            <w:tcMar/>
            <w:vAlign w:val="center"/>
          </w:tcPr>
          <w:p w:rsidRPr="00B04F26" w:rsidR="00C6504F" w:rsidP="00780139" w:rsidRDefault="00780139" w14:paraId="7A353E91" wp14:textId="7BE8A75B">
            <w:pPr>
              <w:rPr>
                <w:rFonts w:ascii="Gill Sans MT" w:hAnsi="Gill Sans MT"/>
              </w:rPr>
            </w:pPr>
            <w:r w:rsidRPr="2C7E7BC8" w:rsidR="41BE1F77">
              <w:rPr>
                <w:rFonts w:ascii="Gill Sans MT" w:hAnsi="Gill Sans MT"/>
              </w:rPr>
              <w:t>Das Dekanat baut seine Kompetenzen im Fachbereichsmanagement aus</w:t>
            </w:r>
            <w:r w:rsidRPr="2C7E7BC8" w:rsidR="4F65CEDC">
              <w:rPr>
                <w:rFonts w:ascii="Gill Sans MT" w:hAnsi="Gill Sans MT"/>
              </w:rPr>
              <w:t>.</w:t>
            </w:r>
          </w:p>
        </w:tc>
        <w:tc>
          <w:tcPr>
            <w:tcW w:w="3038" w:type="dxa"/>
            <w:tcMar/>
            <w:vAlign w:val="center"/>
          </w:tcPr>
          <w:p w:rsidRPr="00B04F26" w:rsidR="00C6504F" w:rsidP="008C093C" w:rsidRDefault="00780139" w14:paraId="279B518F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Weiterbildungsmaßnahmen im Bereich „Fachbereichsmanagement“</w:t>
            </w:r>
          </w:p>
        </w:tc>
        <w:tc>
          <w:tcPr>
            <w:tcW w:w="3388" w:type="dxa"/>
            <w:tcMar/>
            <w:vAlign w:val="center"/>
          </w:tcPr>
          <w:p w:rsidRPr="00B04F26" w:rsidR="00C6504F" w:rsidP="008C093C" w:rsidRDefault="00780139" w14:paraId="530C0FAC" wp14:textId="5E55F2C1">
            <w:pPr>
              <w:rPr>
                <w:rFonts w:ascii="Gill Sans MT" w:hAnsi="Gill Sans MT"/>
              </w:rPr>
            </w:pPr>
            <w:r w:rsidRPr="2C7E7BC8" w:rsidR="41BE1F77">
              <w:rPr>
                <w:rFonts w:ascii="Gill Sans MT" w:hAnsi="Gill Sans MT"/>
              </w:rPr>
              <w:t xml:space="preserve">Wahrnehmung von mind. </w:t>
            </w:r>
            <w:r w:rsidRPr="2C7E7BC8" w:rsidR="2E6847E8">
              <w:rPr>
                <w:rFonts w:ascii="Gill Sans MT" w:hAnsi="Gill Sans MT"/>
              </w:rPr>
              <w:t>zwei</w:t>
            </w:r>
            <w:r w:rsidRPr="2C7E7BC8" w:rsidR="41BE1F77">
              <w:rPr>
                <w:rFonts w:ascii="Gill Sans MT" w:hAnsi="Gill Sans MT"/>
              </w:rPr>
              <w:t xml:space="preserve"> Weiterbildungsangeboten pro Jahr durch Mitglieder des Dekanats </w:t>
            </w:r>
          </w:p>
        </w:tc>
        <w:tc>
          <w:tcPr>
            <w:tcW w:w="1950" w:type="dxa"/>
            <w:tcMar/>
            <w:vAlign w:val="center"/>
          </w:tcPr>
          <w:p w:rsidRPr="00B04F26" w:rsidR="00C6504F" w:rsidP="008C093C" w:rsidRDefault="00780139" w14:paraId="44C59B22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31.12.2025</w:t>
            </w:r>
          </w:p>
        </w:tc>
      </w:tr>
      <w:tr xmlns:wp14="http://schemas.microsoft.com/office/word/2010/wordml" w:rsidRPr="00B04F26" w:rsidR="00780139" w:rsidTr="2C7E7BC8" w14:paraId="7D2A51B7" wp14:textId="77777777">
        <w:tc>
          <w:tcPr>
            <w:tcW w:w="987" w:type="dxa"/>
            <w:vMerge w:val="restart"/>
            <w:tcMar/>
            <w:vAlign w:val="center"/>
          </w:tcPr>
          <w:p w:rsidRPr="00B04F26" w:rsidR="00780139" w:rsidP="008C093C" w:rsidRDefault="00780139" w14:paraId="0B0AC77C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5.3</w:t>
            </w:r>
          </w:p>
        </w:tc>
        <w:tc>
          <w:tcPr>
            <w:tcW w:w="4630" w:type="dxa"/>
            <w:vMerge w:val="restart"/>
            <w:tcMar/>
            <w:vAlign w:val="center"/>
          </w:tcPr>
          <w:p w:rsidRPr="00B04F26" w:rsidR="00780139" w:rsidP="008C093C" w:rsidRDefault="00780139" w14:paraId="3F42759C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Optimierung der fachbereichsweiten Forschungsförderinstrumente</w:t>
            </w:r>
          </w:p>
        </w:tc>
        <w:tc>
          <w:tcPr>
            <w:tcW w:w="3038" w:type="dxa"/>
            <w:tcMar/>
            <w:vAlign w:val="center"/>
          </w:tcPr>
          <w:p w:rsidRPr="00B04F26" w:rsidR="00780139" w:rsidP="008C093C" w:rsidRDefault="00780139" w14:paraId="51D9B6FE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Förderung von Maßnahmen, die Verbundbildung unterstützen (Finanzielle Unterstützung von Tagungsaktivitäten und gemeinsamen Publikationstätigkeiten zur </w:t>
            </w:r>
            <w:r>
              <w:rPr>
                <w:rFonts w:ascii="Gill Sans MT" w:hAnsi="Gill Sans MT"/>
              </w:rPr>
              <w:lastRenderedPageBreak/>
              <w:t>Vorbereitung von Verbundaktivitäten)</w:t>
            </w:r>
          </w:p>
        </w:tc>
        <w:tc>
          <w:tcPr>
            <w:tcW w:w="3388" w:type="dxa"/>
            <w:tcMar/>
            <w:vAlign w:val="center"/>
          </w:tcPr>
          <w:p w:rsidRPr="00B04F26" w:rsidR="00780139" w:rsidP="008C093C" w:rsidRDefault="00780139" w14:paraId="0F99BEE2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Anpassung der Vergaberichtlinien für den Förderfonds Forschung des FB04</w:t>
            </w:r>
          </w:p>
        </w:tc>
        <w:tc>
          <w:tcPr>
            <w:tcW w:w="1950" w:type="dxa"/>
            <w:tcMar/>
            <w:vAlign w:val="center"/>
          </w:tcPr>
          <w:p w:rsidRPr="00B04F26" w:rsidR="00780139" w:rsidP="008C093C" w:rsidRDefault="00780139" w14:paraId="2BCE0A82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31.12.2022</w:t>
            </w:r>
          </w:p>
        </w:tc>
      </w:tr>
      <w:tr xmlns:wp14="http://schemas.microsoft.com/office/word/2010/wordml" w:rsidRPr="00B04F26" w:rsidR="00780139" w:rsidTr="2C7E7BC8" w14:paraId="7D0577D9" wp14:textId="77777777">
        <w:tc>
          <w:tcPr>
            <w:tcW w:w="987" w:type="dxa"/>
            <w:vMerge/>
            <w:tcMar/>
            <w:vAlign w:val="center"/>
          </w:tcPr>
          <w:p w:rsidRPr="00B04F26" w:rsidR="00780139" w:rsidP="008C093C" w:rsidRDefault="00780139" w14:paraId="0A4F7224" wp14:textId="77777777">
            <w:pPr>
              <w:rPr>
                <w:rFonts w:ascii="Gill Sans MT" w:hAnsi="Gill Sans MT"/>
              </w:rPr>
            </w:pPr>
          </w:p>
        </w:tc>
        <w:tc>
          <w:tcPr>
            <w:tcW w:w="4630" w:type="dxa"/>
            <w:vMerge/>
            <w:tcMar/>
            <w:vAlign w:val="center"/>
          </w:tcPr>
          <w:p w:rsidRPr="00B04F26" w:rsidR="00780139" w:rsidP="008C093C" w:rsidRDefault="00780139" w14:paraId="5AE48A43" wp14:textId="77777777">
            <w:pPr>
              <w:rPr>
                <w:rFonts w:ascii="Gill Sans MT" w:hAnsi="Gill Sans MT"/>
              </w:rPr>
            </w:pPr>
          </w:p>
        </w:tc>
        <w:tc>
          <w:tcPr>
            <w:tcW w:w="3038" w:type="dxa"/>
            <w:tcMar/>
            <w:vAlign w:val="center"/>
          </w:tcPr>
          <w:p w:rsidRPr="00B04F26" w:rsidR="00780139" w:rsidP="008C093C" w:rsidRDefault="00780139" w14:paraId="72D5F7E2" wp14:textId="77777777">
            <w:pPr>
              <w:rPr>
                <w:rFonts w:ascii="Gill Sans MT" w:hAnsi="Gill Sans MT"/>
              </w:rPr>
            </w:pPr>
            <w:r w:rsidRPr="00B04F26">
              <w:rPr>
                <w:rFonts w:ascii="Gill Sans MT" w:hAnsi="Gill Sans MT"/>
              </w:rPr>
              <w:t>Teilanschubfinanzierung für Verbundvorhaben</w:t>
            </w:r>
          </w:p>
        </w:tc>
        <w:tc>
          <w:tcPr>
            <w:tcW w:w="3388" w:type="dxa"/>
            <w:tcMar/>
            <w:vAlign w:val="center"/>
          </w:tcPr>
          <w:p w:rsidRPr="00B04F26" w:rsidR="00780139" w:rsidP="00780139" w:rsidRDefault="00780139" w14:paraId="12402569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Ausschreibung von mind. einer Forschungsförderung pro Jahr</w:t>
            </w:r>
          </w:p>
        </w:tc>
        <w:tc>
          <w:tcPr>
            <w:tcW w:w="1950" w:type="dxa"/>
            <w:tcMar/>
            <w:vAlign w:val="center"/>
          </w:tcPr>
          <w:p w:rsidRPr="00B04F26" w:rsidR="00780139" w:rsidP="008C093C" w:rsidRDefault="00780139" w14:paraId="47905344" wp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31.12.2025</w:t>
            </w:r>
            <w:bookmarkStart w:name="_GoBack" w:id="0"/>
            <w:bookmarkEnd w:id="0"/>
          </w:p>
        </w:tc>
      </w:tr>
    </w:tbl>
    <w:p xmlns:wp14="http://schemas.microsoft.com/office/word/2010/wordml" w:rsidRPr="00D86740" w:rsidR="00D86740" w:rsidP="00D86740" w:rsidRDefault="00D86740" w14:paraId="50F40DEB" wp14:textId="77777777">
      <w:pPr>
        <w:spacing w:after="0"/>
        <w:ind w:left="426"/>
        <w:rPr>
          <w:rFonts w:ascii="Gill Sans MT" w:hAnsi="Gill Sans MT"/>
        </w:rPr>
      </w:pPr>
    </w:p>
    <w:sectPr w:rsidRPr="00D86740" w:rsidR="00D86740" w:rsidSect="00EF7A8A"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13277" w:rsidP="00DD0816" w:rsidRDefault="00213277" w14:paraId="007DCDA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13277" w:rsidP="00DD0816" w:rsidRDefault="00213277" w14:paraId="450EA2D7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ill Sans MT" w:hAnsi="Gill Sans MT"/>
      </w:rPr>
      <w:id w:val="-1709721584"/>
      <w:docPartObj>
        <w:docPartGallery w:val="Page Numbers (Bottom of Page)"/>
        <w:docPartUnique/>
      </w:docPartObj>
    </w:sdtPr>
    <w:sdtEndPr/>
    <w:sdtContent>
      <w:p xmlns:wp14="http://schemas.microsoft.com/office/word/2010/wordml" w:rsidRPr="0012655D" w:rsidR="00DD0816" w:rsidRDefault="00DD0816" w14:paraId="407CE2FB" wp14:textId="77777777">
        <w:pPr>
          <w:pStyle w:val="Fuzeile"/>
          <w:jc w:val="right"/>
          <w:rPr>
            <w:rFonts w:ascii="Gill Sans MT" w:hAnsi="Gill Sans MT"/>
          </w:rPr>
        </w:pPr>
        <w:r w:rsidRPr="0012655D">
          <w:rPr>
            <w:rFonts w:ascii="Gill Sans MT" w:hAnsi="Gill Sans MT"/>
          </w:rPr>
          <w:fldChar w:fldCharType="begin"/>
        </w:r>
        <w:r w:rsidRPr="0012655D">
          <w:rPr>
            <w:rFonts w:ascii="Gill Sans MT" w:hAnsi="Gill Sans MT"/>
          </w:rPr>
          <w:instrText>PAGE   \* MERGEFORMAT</w:instrText>
        </w:r>
        <w:r w:rsidRPr="0012655D">
          <w:rPr>
            <w:rFonts w:ascii="Gill Sans MT" w:hAnsi="Gill Sans MT"/>
          </w:rPr>
          <w:fldChar w:fldCharType="separate"/>
        </w:r>
        <w:r w:rsidR="00E561EE">
          <w:rPr>
            <w:rFonts w:ascii="Gill Sans MT" w:hAnsi="Gill Sans MT"/>
            <w:noProof/>
          </w:rPr>
          <w:t>1</w:t>
        </w:r>
        <w:r w:rsidRPr="0012655D">
          <w:rPr>
            <w:rFonts w:ascii="Gill Sans MT" w:hAnsi="Gill Sans MT"/>
          </w:rPr>
          <w:fldChar w:fldCharType="end"/>
        </w:r>
      </w:p>
    </w:sdtContent>
  </w:sdt>
  <w:p xmlns:wp14="http://schemas.microsoft.com/office/word/2010/wordml" w:rsidRPr="0012655D" w:rsidR="00DD0816" w:rsidRDefault="00DD0816" w14:paraId="77A52294" wp14:textId="77777777">
    <w:pPr>
      <w:pStyle w:val="Fuzeile"/>
      <w:rPr>
        <w:rFonts w:ascii="Gill Sans MT" w:hAnsi="Gill Sans M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13277" w:rsidP="00DD0816" w:rsidRDefault="00213277" w14:paraId="3DD355C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13277" w:rsidP="00DD0816" w:rsidRDefault="00213277" w14:paraId="1A81F0B1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000D"/>
    <w:multiLevelType w:val="hybridMultilevel"/>
    <w:tmpl w:val="67AA6E5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3023"/>
    <w:multiLevelType w:val="hybridMultilevel"/>
    <w:tmpl w:val="B6429B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672D"/>
    <w:multiLevelType w:val="hybridMultilevel"/>
    <w:tmpl w:val="31785190"/>
    <w:lvl w:ilvl="0" w:tplc="87540C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21AD2"/>
    <w:multiLevelType w:val="hybridMultilevel"/>
    <w:tmpl w:val="EDE4C8FC"/>
    <w:lvl w:ilvl="0" w:tplc="2514DA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55653"/>
    <w:multiLevelType w:val="hybridMultilevel"/>
    <w:tmpl w:val="05B2BCF0"/>
    <w:lvl w:ilvl="0" w:tplc="BD46D0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A5C45"/>
    <w:multiLevelType w:val="hybridMultilevel"/>
    <w:tmpl w:val="36C0E80A"/>
    <w:lvl w:ilvl="0" w:tplc="57B8C0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44D29"/>
    <w:multiLevelType w:val="hybridMultilevel"/>
    <w:tmpl w:val="704227E4"/>
    <w:lvl w:ilvl="0" w:tplc="99D64070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EFE617E"/>
    <w:multiLevelType w:val="hybridMultilevel"/>
    <w:tmpl w:val="01F2E826"/>
    <w:lvl w:ilvl="0" w:tplc="4CA6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A74C4"/>
    <w:multiLevelType w:val="hybridMultilevel"/>
    <w:tmpl w:val="0C568A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8A"/>
    <w:rsid w:val="0002517E"/>
    <w:rsid w:val="00061335"/>
    <w:rsid w:val="00090D92"/>
    <w:rsid w:val="000A05E5"/>
    <w:rsid w:val="000C2D5F"/>
    <w:rsid w:val="000E1F16"/>
    <w:rsid w:val="00101A7E"/>
    <w:rsid w:val="00105BAC"/>
    <w:rsid w:val="00105F29"/>
    <w:rsid w:val="0012655D"/>
    <w:rsid w:val="001622E3"/>
    <w:rsid w:val="00192998"/>
    <w:rsid w:val="001A000D"/>
    <w:rsid w:val="001B852E"/>
    <w:rsid w:val="001F76BA"/>
    <w:rsid w:val="00213277"/>
    <w:rsid w:val="0021464A"/>
    <w:rsid w:val="002234EA"/>
    <w:rsid w:val="00272E87"/>
    <w:rsid w:val="002D1CB1"/>
    <w:rsid w:val="00331FBE"/>
    <w:rsid w:val="00336B1B"/>
    <w:rsid w:val="00361E0B"/>
    <w:rsid w:val="00363B0B"/>
    <w:rsid w:val="00370F72"/>
    <w:rsid w:val="003867FA"/>
    <w:rsid w:val="003D350E"/>
    <w:rsid w:val="003F033D"/>
    <w:rsid w:val="004138B9"/>
    <w:rsid w:val="00414F67"/>
    <w:rsid w:val="00423511"/>
    <w:rsid w:val="00463AAE"/>
    <w:rsid w:val="004B79B5"/>
    <w:rsid w:val="004D1956"/>
    <w:rsid w:val="004E2AD1"/>
    <w:rsid w:val="005106AD"/>
    <w:rsid w:val="005154C5"/>
    <w:rsid w:val="00582732"/>
    <w:rsid w:val="005903E7"/>
    <w:rsid w:val="00605DCC"/>
    <w:rsid w:val="00624F66"/>
    <w:rsid w:val="00665AAA"/>
    <w:rsid w:val="00673713"/>
    <w:rsid w:val="00673C38"/>
    <w:rsid w:val="006753C7"/>
    <w:rsid w:val="006F4012"/>
    <w:rsid w:val="0070777C"/>
    <w:rsid w:val="007538E9"/>
    <w:rsid w:val="00780139"/>
    <w:rsid w:val="007C5564"/>
    <w:rsid w:val="007D1229"/>
    <w:rsid w:val="007F4BDD"/>
    <w:rsid w:val="008462AE"/>
    <w:rsid w:val="00860597"/>
    <w:rsid w:val="008861E8"/>
    <w:rsid w:val="00893CBF"/>
    <w:rsid w:val="008B2080"/>
    <w:rsid w:val="008B2967"/>
    <w:rsid w:val="008D52A1"/>
    <w:rsid w:val="008E4028"/>
    <w:rsid w:val="00922A67"/>
    <w:rsid w:val="009238ED"/>
    <w:rsid w:val="00953F2E"/>
    <w:rsid w:val="0096018B"/>
    <w:rsid w:val="009C147E"/>
    <w:rsid w:val="009C41B5"/>
    <w:rsid w:val="009D280C"/>
    <w:rsid w:val="009D413A"/>
    <w:rsid w:val="00A25D74"/>
    <w:rsid w:val="00A268EE"/>
    <w:rsid w:val="00A615E6"/>
    <w:rsid w:val="00A7447E"/>
    <w:rsid w:val="00B04F26"/>
    <w:rsid w:val="00B26404"/>
    <w:rsid w:val="00B3616E"/>
    <w:rsid w:val="00B92D11"/>
    <w:rsid w:val="00B97118"/>
    <w:rsid w:val="00BD55EB"/>
    <w:rsid w:val="00C222DE"/>
    <w:rsid w:val="00C236B6"/>
    <w:rsid w:val="00C32944"/>
    <w:rsid w:val="00C36BF8"/>
    <w:rsid w:val="00C6504F"/>
    <w:rsid w:val="00C84A4C"/>
    <w:rsid w:val="00CA1B80"/>
    <w:rsid w:val="00CB4D6E"/>
    <w:rsid w:val="00D266CE"/>
    <w:rsid w:val="00D86740"/>
    <w:rsid w:val="00DA3FB4"/>
    <w:rsid w:val="00DB4464"/>
    <w:rsid w:val="00DD0816"/>
    <w:rsid w:val="00DD38A2"/>
    <w:rsid w:val="00DD6A46"/>
    <w:rsid w:val="00E561EE"/>
    <w:rsid w:val="00E6511D"/>
    <w:rsid w:val="00EA360A"/>
    <w:rsid w:val="00EC614D"/>
    <w:rsid w:val="00EF7A8A"/>
    <w:rsid w:val="00F334EB"/>
    <w:rsid w:val="00F34758"/>
    <w:rsid w:val="00F44C97"/>
    <w:rsid w:val="011124AB"/>
    <w:rsid w:val="0123B3E3"/>
    <w:rsid w:val="01D6B263"/>
    <w:rsid w:val="0248CE71"/>
    <w:rsid w:val="034B6A6B"/>
    <w:rsid w:val="0450353B"/>
    <w:rsid w:val="0525BF31"/>
    <w:rsid w:val="0650C827"/>
    <w:rsid w:val="0786C369"/>
    <w:rsid w:val="09A875EA"/>
    <w:rsid w:val="0B2DAA81"/>
    <w:rsid w:val="0B5F30B2"/>
    <w:rsid w:val="0BCEAF48"/>
    <w:rsid w:val="0C40A1F3"/>
    <w:rsid w:val="0C977C93"/>
    <w:rsid w:val="0CA70424"/>
    <w:rsid w:val="0D5EC822"/>
    <w:rsid w:val="0EC412AF"/>
    <w:rsid w:val="0F154637"/>
    <w:rsid w:val="0F49B1BC"/>
    <w:rsid w:val="10F3122E"/>
    <w:rsid w:val="11A2E630"/>
    <w:rsid w:val="11AF23F1"/>
    <w:rsid w:val="121161CD"/>
    <w:rsid w:val="12E52FEC"/>
    <w:rsid w:val="12E90018"/>
    <w:rsid w:val="13F7733A"/>
    <w:rsid w:val="14939605"/>
    <w:rsid w:val="15807233"/>
    <w:rsid w:val="16D27F93"/>
    <w:rsid w:val="1959E3BF"/>
    <w:rsid w:val="19FFD598"/>
    <w:rsid w:val="1B2CC11C"/>
    <w:rsid w:val="1B84688A"/>
    <w:rsid w:val="1B8DBD68"/>
    <w:rsid w:val="1D4E7597"/>
    <w:rsid w:val="1D803848"/>
    <w:rsid w:val="1DB509D8"/>
    <w:rsid w:val="1E332CDF"/>
    <w:rsid w:val="1F75591E"/>
    <w:rsid w:val="1FC36E79"/>
    <w:rsid w:val="201112B9"/>
    <w:rsid w:val="2057B343"/>
    <w:rsid w:val="20BBB740"/>
    <w:rsid w:val="2111297F"/>
    <w:rsid w:val="217A017A"/>
    <w:rsid w:val="218205C9"/>
    <w:rsid w:val="218E9806"/>
    <w:rsid w:val="220D52C7"/>
    <w:rsid w:val="22E60664"/>
    <w:rsid w:val="241BB0A3"/>
    <w:rsid w:val="2543815D"/>
    <w:rsid w:val="264479EB"/>
    <w:rsid w:val="268194C9"/>
    <w:rsid w:val="269F46DA"/>
    <w:rsid w:val="272732F4"/>
    <w:rsid w:val="277685D5"/>
    <w:rsid w:val="28B55C5D"/>
    <w:rsid w:val="28C3DD1D"/>
    <w:rsid w:val="28F8D5A8"/>
    <w:rsid w:val="29110EED"/>
    <w:rsid w:val="2932B878"/>
    <w:rsid w:val="2940615E"/>
    <w:rsid w:val="2A7D2115"/>
    <w:rsid w:val="2B0178C0"/>
    <w:rsid w:val="2B896BDC"/>
    <w:rsid w:val="2BD02818"/>
    <w:rsid w:val="2C36F4CB"/>
    <w:rsid w:val="2C7E7BC8"/>
    <w:rsid w:val="2CBA79CD"/>
    <w:rsid w:val="2CDE980D"/>
    <w:rsid w:val="2CDF4327"/>
    <w:rsid w:val="2D797244"/>
    <w:rsid w:val="2D8DC958"/>
    <w:rsid w:val="2E2DCD24"/>
    <w:rsid w:val="2E6847E8"/>
    <w:rsid w:val="2E780C14"/>
    <w:rsid w:val="2ECC4299"/>
    <w:rsid w:val="2F0F319C"/>
    <w:rsid w:val="2F0F52A7"/>
    <w:rsid w:val="2F92C08F"/>
    <w:rsid w:val="2FB209A0"/>
    <w:rsid w:val="304104FB"/>
    <w:rsid w:val="307AE341"/>
    <w:rsid w:val="31A2E041"/>
    <w:rsid w:val="330B4D1D"/>
    <w:rsid w:val="332C187F"/>
    <w:rsid w:val="332D08F7"/>
    <w:rsid w:val="3497763E"/>
    <w:rsid w:val="34B877DA"/>
    <w:rsid w:val="34D67127"/>
    <w:rsid w:val="34F8230D"/>
    <w:rsid w:val="3580840D"/>
    <w:rsid w:val="3811E537"/>
    <w:rsid w:val="3850C021"/>
    <w:rsid w:val="3AC44B85"/>
    <w:rsid w:val="3B448B74"/>
    <w:rsid w:val="3BB7FAA0"/>
    <w:rsid w:val="3BF2740A"/>
    <w:rsid w:val="3C895FC6"/>
    <w:rsid w:val="3C972B70"/>
    <w:rsid w:val="3F95E634"/>
    <w:rsid w:val="40FBEC80"/>
    <w:rsid w:val="416C5D86"/>
    <w:rsid w:val="41BE1F77"/>
    <w:rsid w:val="41FAD0C5"/>
    <w:rsid w:val="42470C4D"/>
    <w:rsid w:val="42ACC6FE"/>
    <w:rsid w:val="43200693"/>
    <w:rsid w:val="43511ABC"/>
    <w:rsid w:val="4363E316"/>
    <w:rsid w:val="44AF7CF8"/>
    <w:rsid w:val="46210C82"/>
    <w:rsid w:val="465E9BFB"/>
    <w:rsid w:val="46ED8C8F"/>
    <w:rsid w:val="47DBF385"/>
    <w:rsid w:val="48222974"/>
    <w:rsid w:val="49F1F459"/>
    <w:rsid w:val="49F3BF25"/>
    <w:rsid w:val="4A26E097"/>
    <w:rsid w:val="4B8ED6D8"/>
    <w:rsid w:val="4C8225A8"/>
    <w:rsid w:val="4D93E291"/>
    <w:rsid w:val="4DCB83D1"/>
    <w:rsid w:val="4E3558E6"/>
    <w:rsid w:val="4EE33C98"/>
    <w:rsid w:val="4F367C6B"/>
    <w:rsid w:val="4F4CF653"/>
    <w:rsid w:val="4F65CEDC"/>
    <w:rsid w:val="4FA23DC1"/>
    <w:rsid w:val="5008BE06"/>
    <w:rsid w:val="50D48222"/>
    <w:rsid w:val="50EC7FB3"/>
    <w:rsid w:val="52757D0B"/>
    <w:rsid w:val="52C24882"/>
    <w:rsid w:val="53419006"/>
    <w:rsid w:val="53FA78F5"/>
    <w:rsid w:val="544350CC"/>
    <w:rsid w:val="5530B090"/>
    <w:rsid w:val="55495634"/>
    <w:rsid w:val="55A5B074"/>
    <w:rsid w:val="57DAEE33"/>
    <w:rsid w:val="57F8268C"/>
    <w:rsid w:val="58868675"/>
    <w:rsid w:val="590553A5"/>
    <w:rsid w:val="59CC85D0"/>
    <w:rsid w:val="5A20CB97"/>
    <w:rsid w:val="5A32B7C5"/>
    <w:rsid w:val="5A33C308"/>
    <w:rsid w:val="5A5ABE50"/>
    <w:rsid w:val="5A71172E"/>
    <w:rsid w:val="5DAB7EED"/>
    <w:rsid w:val="5FF4E4AA"/>
    <w:rsid w:val="61E81DEB"/>
    <w:rsid w:val="61EE2BFB"/>
    <w:rsid w:val="622FE811"/>
    <w:rsid w:val="62569725"/>
    <w:rsid w:val="638DE32F"/>
    <w:rsid w:val="63AE7215"/>
    <w:rsid w:val="640F648C"/>
    <w:rsid w:val="644FCAC9"/>
    <w:rsid w:val="649049EB"/>
    <w:rsid w:val="64C76CA6"/>
    <w:rsid w:val="6503527A"/>
    <w:rsid w:val="6616790C"/>
    <w:rsid w:val="66E91DB5"/>
    <w:rsid w:val="66F4B1BD"/>
    <w:rsid w:val="67324038"/>
    <w:rsid w:val="67B55C93"/>
    <w:rsid w:val="67D10F5C"/>
    <w:rsid w:val="6B16AD9F"/>
    <w:rsid w:val="6B93EFE4"/>
    <w:rsid w:val="6C71D727"/>
    <w:rsid w:val="6CA5A611"/>
    <w:rsid w:val="6D09B678"/>
    <w:rsid w:val="6D4B0A53"/>
    <w:rsid w:val="6D98366A"/>
    <w:rsid w:val="6E77BD0F"/>
    <w:rsid w:val="6ED5A9EF"/>
    <w:rsid w:val="6F294D9E"/>
    <w:rsid w:val="6FE9C513"/>
    <w:rsid w:val="70F18314"/>
    <w:rsid w:val="714C8A93"/>
    <w:rsid w:val="75BFDA43"/>
    <w:rsid w:val="76DEAC8B"/>
    <w:rsid w:val="770135D6"/>
    <w:rsid w:val="78517078"/>
    <w:rsid w:val="7876033E"/>
    <w:rsid w:val="79280C09"/>
    <w:rsid w:val="79BDB081"/>
    <w:rsid w:val="7A342AC3"/>
    <w:rsid w:val="7C3887C1"/>
    <w:rsid w:val="7CCFB15F"/>
    <w:rsid w:val="7DBE7BFF"/>
    <w:rsid w:val="7E1FE7C2"/>
    <w:rsid w:val="7E2CEF25"/>
    <w:rsid w:val="7E35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711C"/>
  <w15:chartTrackingRefBased/>
  <w15:docId w15:val="{F3EA1DE3-5A9E-4E9C-B4FE-C2FC392E07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7A8A"/>
    <w:pPr>
      <w:ind w:left="720"/>
      <w:contextualSpacing/>
    </w:pPr>
  </w:style>
  <w:style w:type="table" w:styleId="Tabellenraster">
    <w:name w:val="Table Grid"/>
    <w:basedOn w:val="NormaleTabelle"/>
    <w:uiPriority w:val="39"/>
    <w:rsid w:val="00C222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D081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DD0816"/>
  </w:style>
  <w:style w:type="paragraph" w:styleId="Fuzeile">
    <w:name w:val="footer"/>
    <w:basedOn w:val="Standard"/>
    <w:link w:val="FuzeileZchn"/>
    <w:uiPriority w:val="99"/>
    <w:unhideWhenUsed/>
    <w:rsid w:val="00DD081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DD081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223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glossaryDocument" Target="/word/glossary/document.xml" Id="R09fc8cd629ca4a02" /><Relationship Type="http://schemas.microsoft.com/office/2011/relationships/people" Target="/word/people.xml" Id="R8e7f3d027aee46fc" /><Relationship Type="http://schemas.microsoft.com/office/2011/relationships/commentsExtended" Target="/word/commentsExtended.xml" Id="Rb04ef3d82e0242e2" /><Relationship Type="http://schemas.microsoft.com/office/2016/09/relationships/commentsIds" Target="/word/commentsIds.xml" Id="R67955f620dc94921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b21c-b5fa-4096-9b50-8715a762c459}"/>
      </w:docPartPr>
      <w:docPartBody>
        <w:p w14:paraId="55FCCE0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4271F479EE94D8ABFD1684D4DAD5E" ma:contentTypeVersion="11" ma:contentTypeDescription="Ein neues Dokument erstellen." ma:contentTypeScope="" ma:versionID="81ad7709a97a1e059eb5ce8ccb9ad7a9">
  <xsd:schema xmlns:xsd="http://www.w3.org/2001/XMLSchema" xmlns:xs="http://www.w3.org/2001/XMLSchema" xmlns:p="http://schemas.microsoft.com/office/2006/metadata/properties" xmlns:ns2="b1772693-9493-4c20-84ae-75a6e402edae" xmlns:ns3="f4795961-6982-4a8d-b9ea-4c567879b59e" targetNamespace="http://schemas.microsoft.com/office/2006/metadata/properties" ma:root="true" ma:fieldsID="0686218c7be403592c3b16e6629c2185" ns2:_="" ns3:_="">
    <xsd:import namespace="b1772693-9493-4c20-84ae-75a6e402edae"/>
    <xsd:import namespace="f4795961-6982-4a8d-b9ea-4c567879b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72693-9493-4c20-84ae-75a6e402e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5961-6982-4a8d-b9ea-4c567879b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6BAF4B-22A1-4563-9272-CE3E484A4503}"/>
</file>

<file path=customXml/itemProps2.xml><?xml version="1.0" encoding="utf-8"?>
<ds:datastoreItem xmlns:ds="http://schemas.openxmlformats.org/officeDocument/2006/customXml" ds:itemID="{0B55FDBC-1B1B-400A-B1A6-F0CD98F21A40}"/>
</file>

<file path=customXml/itemProps3.xml><?xml version="1.0" encoding="utf-8"?>
<ds:datastoreItem xmlns:ds="http://schemas.openxmlformats.org/officeDocument/2006/customXml" ds:itemID="{E12EC63B-5B14-43F9-94DB-48C62B0B03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Fremdt, Tristan</dc:creator>
  <keywords/>
  <dc:description/>
  <lastModifiedBy>Michael  Novian</lastModifiedBy>
  <revision>6</revision>
  <lastPrinted>2020-11-09T14:13:00.0000000Z</lastPrinted>
  <dcterms:created xsi:type="dcterms:W3CDTF">2021-04-08T15:08:00.0000000Z</dcterms:created>
  <dcterms:modified xsi:type="dcterms:W3CDTF">2021-04-09T10:55:03.8644741Z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0x0101003C34271F479EE94D8ABFD1684D4DAD5E</vt:lpwstr>
  </property>
</Properties>
</file>