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0AB" w:rsidRDefault="00B770AB" w:rsidP="00751B4F">
      <w:pPr>
        <w:pStyle w:val="berschrift1"/>
        <w:jc w:val="center"/>
        <w:rPr>
          <w:lang w:val="en-US"/>
        </w:rPr>
      </w:pPr>
      <w:r>
        <w:rPr>
          <w:lang w:val="en-US"/>
        </w:rPr>
        <w:t>Final Exam</w:t>
      </w:r>
      <w:r w:rsidR="00374A43" w:rsidRPr="00015CE9">
        <w:rPr>
          <w:lang w:val="en-US"/>
        </w:rPr>
        <w:t xml:space="preserve"> </w:t>
      </w:r>
      <w:r w:rsidR="00C70CFC">
        <w:rPr>
          <w:lang w:val="en-US"/>
        </w:rPr>
        <w:t>– 2</w:t>
      </w:r>
      <w:r w:rsidR="00C70CFC" w:rsidRPr="00C70CFC">
        <w:rPr>
          <w:vertAlign w:val="superscript"/>
          <w:lang w:val="en-US"/>
        </w:rPr>
        <w:t>nd</w:t>
      </w:r>
      <w:r w:rsidR="00C70CFC">
        <w:rPr>
          <w:lang w:val="en-US"/>
        </w:rPr>
        <w:t xml:space="preserve"> date</w:t>
      </w:r>
    </w:p>
    <w:p w:rsidR="00374A43" w:rsidRPr="00B770AB" w:rsidRDefault="00C70CFC" w:rsidP="00B770AB">
      <w:pPr>
        <w:pStyle w:val="berschrift2"/>
        <w:jc w:val="center"/>
        <w:rPr>
          <w:color w:val="000000" w:themeColor="text1"/>
          <w:lang w:val="en-US"/>
        </w:rPr>
      </w:pPr>
      <w:r>
        <w:rPr>
          <w:color w:val="000000" w:themeColor="text1"/>
          <w:lang w:val="en-US"/>
        </w:rPr>
        <w:t>2</w:t>
      </w:r>
      <w:r w:rsidR="009A45A8" w:rsidRPr="00B770AB">
        <w:rPr>
          <w:color w:val="000000" w:themeColor="text1"/>
          <w:lang w:val="en-US"/>
        </w:rPr>
        <w:t>.</w:t>
      </w:r>
      <w:r>
        <w:rPr>
          <w:color w:val="000000" w:themeColor="text1"/>
          <w:lang w:val="en-US"/>
        </w:rPr>
        <w:t>10</w:t>
      </w:r>
      <w:r w:rsidR="009A45A8" w:rsidRPr="00B770AB">
        <w:rPr>
          <w:color w:val="000000" w:themeColor="text1"/>
          <w:lang w:val="en-US"/>
        </w:rPr>
        <w:t>.20</w:t>
      </w:r>
      <w:r w:rsidR="00994392" w:rsidRPr="00B770AB">
        <w:rPr>
          <w:color w:val="000000" w:themeColor="text1"/>
          <w:lang w:val="en-US"/>
        </w:rPr>
        <w:t>1</w:t>
      </w:r>
      <w:r w:rsidR="00B55447" w:rsidRPr="00B770AB">
        <w:rPr>
          <w:color w:val="000000" w:themeColor="text1"/>
          <w:lang w:val="en-US"/>
        </w:rPr>
        <w:t>2</w:t>
      </w:r>
    </w:p>
    <w:p w:rsidR="003F36C6" w:rsidRDefault="003F36C6" w:rsidP="003F36C6">
      <w:pPr>
        <w:rPr>
          <w:lang w:val="en-US"/>
        </w:rPr>
      </w:pPr>
    </w:p>
    <w:p w:rsidR="00B770AB" w:rsidRDefault="00B770AB" w:rsidP="00B770AB">
      <w:pPr>
        <w:tabs>
          <w:tab w:val="left" w:pos="567"/>
        </w:tabs>
        <w:spacing w:line="360" w:lineRule="auto"/>
        <w:jc w:val="both"/>
        <w:rPr>
          <w:rStyle w:val="MathematicaFormatTextForm"/>
          <w:lang w:val="en-US"/>
        </w:rPr>
      </w:pPr>
    </w:p>
    <w:p w:rsidR="00B770AB" w:rsidRDefault="00B770AB" w:rsidP="00B770AB">
      <w:pPr>
        <w:tabs>
          <w:tab w:val="left" w:pos="567"/>
        </w:tabs>
        <w:spacing w:line="360" w:lineRule="auto"/>
        <w:jc w:val="both"/>
        <w:rPr>
          <w:rStyle w:val="MathematicaFormatTextForm"/>
          <w:lang w:val="en-US"/>
        </w:rPr>
      </w:pPr>
    </w:p>
    <w:p w:rsidR="00B770AB" w:rsidRPr="00B770AB" w:rsidRDefault="00B770AB" w:rsidP="00B770AB">
      <w:pPr>
        <w:pStyle w:val="berschrift3"/>
        <w:rPr>
          <w:rFonts w:asciiTheme="minorHAnsi" w:hAnsiTheme="minorHAnsi" w:cs="CMBX12"/>
          <w:lang w:val="en-US" w:eastAsia="de-DE"/>
        </w:rPr>
      </w:pPr>
      <w:r w:rsidRPr="00B770AB">
        <w:rPr>
          <w:rFonts w:asciiTheme="minorHAnsi" w:hAnsiTheme="minorHAnsi" w:cs="CMBX12"/>
          <w:lang w:val="en-US" w:eastAsia="de-DE"/>
        </w:rPr>
        <w:t>1. General information:</w:t>
      </w:r>
    </w:p>
    <w:p w:rsidR="00B770AB" w:rsidRPr="00B770AB" w:rsidRDefault="00B770AB" w:rsidP="00B770AB">
      <w:pPr>
        <w:pStyle w:val="Listenabsatz"/>
        <w:numPr>
          <w:ilvl w:val="0"/>
          <w:numId w:val="19"/>
        </w:numPr>
        <w:adjustRightInd w:val="0"/>
        <w:rPr>
          <w:rFonts w:asciiTheme="minorHAnsi" w:hAnsiTheme="minorHAnsi" w:cs="CMR12"/>
          <w:lang w:val="en-US"/>
        </w:rPr>
      </w:pPr>
      <w:r w:rsidRPr="00B770AB">
        <w:rPr>
          <w:rFonts w:asciiTheme="minorHAnsi" w:hAnsiTheme="minorHAnsi" w:cs="CMR12"/>
          <w:lang w:val="en-US"/>
        </w:rPr>
        <w:t>Make sure that your final exam is complete. The final exam consists of 4 problems.</w:t>
      </w:r>
    </w:p>
    <w:p w:rsidR="00B770AB" w:rsidRPr="00B770AB" w:rsidRDefault="00B770AB" w:rsidP="00B770AB">
      <w:pPr>
        <w:pStyle w:val="Listenabsatz"/>
        <w:numPr>
          <w:ilvl w:val="0"/>
          <w:numId w:val="19"/>
        </w:numPr>
        <w:adjustRightInd w:val="0"/>
        <w:rPr>
          <w:rFonts w:asciiTheme="minorHAnsi" w:hAnsiTheme="minorHAnsi" w:cs="CMR12"/>
          <w:lang w:val="en-US"/>
        </w:rPr>
      </w:pPr>
      <w:r w:rsidRPr="00B770AB">
        <w:rPr>
          <w:rFonts w:asciiTheme="minorHAnsi" w:hAnsiTheme="minorHAnsi" w:cs="CMR12"/>
          <w:lang w:val="en-US"/>
        </w:rPr>
        <w:t xml:space="preserve"> Only use the provided sheet of paper. Write your matriculation number immediately and clearly on each page! </w:t>
      </w:r>
    </w:p>
    <w:p w:rsidR="00B770AB" w:rsidRPr="00B770AB" w:rsidRDefault="00B770AB" w:rsidP="00B770AB">
      <w:pPr>
        <w:pStyle w:val="Listenabsatz"/>
        <w:numPr>
          <w:ilvl w:val="0"/>
          <w:numId w:val="19"/>
        </w:numPr>
        <w:adjustRightInd w:val="0"/>
        <w:rPr>
          <w:rFonts w:asciiTheme="minorHAnsi" w:hAnsiTheme="minorHAnsi" w:cs="CMR12"/>
          <w:lang w:val="en-US"/>
        </w:rPr>
      </w:pPr>
      <w:r w:rsidRPr="00B770AB">
        <w:rPr>
          <w:rFonts w:asciiTheme="minorHAnsi" w:hAnsiTheme="minorHAnsi" w:cs="CMR12"/>
          <w:lang w:val="en-US"/>
        </w:rPr>
        <w:t xml:space="preserve">Please do not remove the staples from the provided sheet of paper. </w:t>
      </w:r>
    </w:p>
    <w:p w:rsidR="00B770AB" w:rsidRPr="00B770AB" w:rsidRDefault="00B770AB" w:rsidP="00B770AB">
      <w:pPr>
        <w:pStyle w:val="Listenabsatz"/>
        <w:numPr>
          <w:ilvl w:val="0"/>
          <w:numId w:val="19"/>
        </w:numPr>
        <w:adjustRightInd w:val="0"/>
        <w:rPr>
          <w:rFonts w:asciiTheme="minorHAnsi" w:hAnsiTheme="minorHAnsi" w:cs="CMR12"/>
          <w:lang w:val="en-US"/>
        </w:rPr>
      </w:pPr>
      <w:r w:rsidRPr="00B770AB">
        <w:rPr>
          <w:rFonts w:asciiTheme="minorHAnsi" w:hAnsiTheme="minorHAnsi" w:cs="CMR12"/>
          <w:lang w:val="en-US"/>
        </w:rPr>
        <w:t xml:space="preserve">Allowed items at your workplace: Student ID, writing utensils (no red pen, no ink eraser, </w:t>
      </w:r>
      <w:proofErr w:type="gramStart"/>
      <w:r w:rsidRPr="00B770AB">
        <w:rPr>
          <w:rFonts w:asciiTheme="minorHAnsi" w:hAnsiTheme="minorHAnsi" w:cs="CMR12"/>
          <w:lang w:val="en-US"/>
        </w:rPr>
        <w:t>no</w:t>
      </w:r>
      <w:proofErr w:type="gramEnd"/>
      <w:r w:rsidRPr="00B770AB">
        <w:rPr>
          <w:rFonts w:asciiTheme="minorHAnsi" w:hAnsiTheme="minorHAnsi" w:cs="CMR12"/>
          <w:lang w:val="en-US"/>
        </w:rPr>
        <w:t xml:space="preserve"> pencil case), ruler, set square, non programmable calculator, food and drinks.</w:t>
      </w:r>
    </w:p>
    <w:p w:rsidR="00B770AB" w:rsidRPr="00B770AB" w:rsidRDefault="00B770AB" w:rsidP="00B770AB">
      <w:pPr>
        <w:pStyle w:val="Listenabsatz"/>
        <w:numPr>
          <w:ilvl w:val="0"/>
          <w:numId w:val="19"/>
        </w:numPr>
        <w:adjustRightInd w:val="0"/>
        <w:rPr>
          <w:rFonts w:asciiTheme="minorHAnsi" w:hAnsiTheme="minorHAnsi" w:cs="CMR12"/>
          <w:lang w:val="en-US"/>
        </w:rPr>
      </w:pPr>
      <w:r w:rsidRPr="00B770AB">
        <w:rPr>
          <w:rFonts w:asciiTheme="minorHAnsi" w:hAnsiTheme="minorHAnsi" w:cs="CMR12"/>
          <w:lang w:val="en-US"/>
        </w:rPr>
        <w:t>Use a permanent pen (no pencil).</w:t>
      </w:r>
    </w:p>
    <w:p w:rsidR="00B770AB" w:rsidRPr="00B770AB" w:rsidRDefault="00B770AB" w:rsidP="00B770AB">
      <w:pPr>
        <w:pStyle w:val="Listenabsatz"/>
        <w:numPr>
          <w:ilvl w:val="0"/>
          <w:numId w:val="19"/>
        </w:numPr>
        <w:adjustRightInd w:val="0"/>
        <w:rPr>
          <w:rFonts w:asciiTheme="minorHAnsi" w:hAnsiTheme="minorHAnsi" w:cs="CMR12"/>
          <w:lang w:val="en-US"/>
        </w:rPr>
      </w:pPr>
      <w:r w:rsidRPr="00B770AB">
        <w:rPr>
          <w:rFonts w:asciiTheme="minorHAnsi" w:hAnsiTheme="minorHAnsi" w:cs="CMR12"/>
          <w:lang w:val="en-US"/>
        </w:rPr>
        <w:t>Mobile phones have to be turned off and removed from your place!</w:t>
      </w:r>
    </w:p>
    <w:p w:rsidR="00B770AB" w:rsidRPr="00B770AB" w:rsidRDefault="00B770AB" w:rsidP="00B770AB">
      <w:pPr>
        <w:pStyle w:val="berschrift3"/>
        <w:rPr>
          <w:rFonts w:asciiTheme="minorHAnsi" w:hAnsiTheme="minorHAnsi" w:cs="CMBX12"/>
          <w:lang w:val="en-US" w:eastAsia="de-DE"/>
        </w:rPr>
      </w:pPr>
      <w:r w:rsidRPr="00B770AB">
        <w:rPr>
          <w:rFonts w:asciiTheme="minorHAnsi" w:hAnsiTheme="minorHAnsi" w:cs="CMBX12"/>
          <w:lang w:val="en-US" w:eastAsia="de-DE"/>
        </w:rPr>
        <w:t>2. Hints about doing the exam:</w:t>
      </w:r>
    </w:p>
    <w:p w:rsidR="00B770AB" w:rsidRPr="00B770AB" w:rsidRDefault="00B770AB" w:rsidP="00B770AB">
      <w:pPr>
        <w:pStyle w:val="Listenabsatz"/>
        <w:numPr>
          <w:ilvl w:val="0"/>
          <w:numId w:val="21"/>
        </w:numPr>
        <w:adjustRightInd w:val="0"/>
        <w:rPr>
          <w:rFonts w:asciiTheme="minorHAnsi" w:hAnsiTheme="minorHAnsi" w:cs="CMR12"/>
          <w:lang w:val="en-US"/>
        </w:rPr>
      </w:pPr>
      <w:r w:rsidRPr="00B770AB">
        <w:rPr>
          <w:rFonts w:asciiTheme="minorHAnsi" w:hAnsiTheme="minorHAnsi" w:cs="CMR12"/>
          <w:lang w:val="en-US"/>
        </w:rPr>
        <w:t xml:space="preserve">Read each task carefully. The tasks could be extended over several pages. </w:t>
      </w:r>
    </w:p>
    <w:p w:rsidR="00B770AB" w:rsidRPr="00B770AB" w:rsidRDefault="00B770AB" w:rsidP="00B770AB">
      <w:pPr>
        <w:pStyle w:val="Listenabsatz"/>
        <w:numPr>
          <w:ilvl w:val="0"/>
          <w:numId w:val="21"/>
        </w:numPr>
        <w:adjustRightInd w:val="0"/>
        <w:rPr>
          <w:rFonts w:asciiTheme="minorHAnsi" w:hAnsiTheme="minorHAnsi" w:cs="CMR12"/>
          <w:lang w:val="en-US"/>
        </w:rPr>
      </w:pPr>
      <w:r w:rsidRPr="00B770AB">
        <w:rPr>
          <w:rFonts w:asciiTheme="minorHAnsi" w:hAnsiTheme="minorHAnsi" w:cs="CMR12"/>
          <w:lang w:val="en-US"/>
        </w:rPr>
        <w:t>Please work on all tasks and state each on a new page. Please write your answers in a readable way.</w:t>
      </w:r>
    </w:p>
    <w:p w:rsidR="00B770AB" w:rsidRPr="00B770AB" w:rsidRDefault="00B770AB" w:rsidP="00B770AB">
      <w:pPr>
        <w:pStyle w:val="Listenabsatz"/>
        <w:numPr>
          <w:ilvl w:val="0"/>
          <w:numId w:val="21"/>
        </w:numPr>
        <w:adjustRightInd w:val="0"/>
        <w:rPr>
          <w:rFonts w:asciiTheme="minorHAnsi" w:hAnsiTheme="minorHAnsi" w:cs="CMR12"/>
          <w:lang w:val="en-US"/>
        </w:rPr>
      </w:pPr>
      <w:r w:rsidRPr="00B770AB">
        <w:rPr>
          <w:rFonts w:asciiTheme="minorHAnsi" w:hAnsiTheme="minorHAnsi" w:cs="CMR12"/>
          <w:lang w:val="en-US"/>
        </w:rPr>
        <w:t xml:space="preserve"> You may write your answers in English or in German. </w:t>
      </w:r>
    </w:p>
    <w:p w:rsidR="00B770AB" w:rsidRPr="00B770AB" w:rsidRDefault="00B770AB" w:rsidP="00B770AB">
      <w:pPr>
        <w:pStyle w:val="Listenabsatz"/>
        <w:numPr>
          <w:ilvl w:val="0"/>
          <w:numId w:val="21"/>
        </w:numPr>
        <w:adjustRightInd w:val="0"/>
        <w:rPr>
          <w:rFonts w:asciiTheme="minorHAnsi" w:hAnsiTheme="minorHAnsi" w:cs="CMR12"/>
          <w:lang w:val="en-US"/>
        </w:rPr>
      </w:pPr>
      <w:r w:rsidRPr="00B770AB">
        <w:rPr>
          <w:rFonts w:asciiTheme="minorHAnsi" w:hAnsiTheme="minorHAnsi" w:cs="CMR12"/>
          <w:lang w:val="en-US"/>
        </w:rPr>
        <w:t>Label the axes of your illustrations.</w:t>
      </w:r>
    </w:p>
    <w:p w:rsidR="00B770AB" w:rsidRPr="00B770AB" w:rsidRDefault="00B770AB" w:rsidP="00B770AB">
      <w:pPr>
        <w:pStyle w:val="Listenabsatz"/>
        <w:numPr>
          <w:ilvl w:val="0"/>
          <w:numId w:val="21"/>
        </w:numPr>
        <w:adjustRightInd w:val="0"/>
        <w:rPr>
          <w:rFonts w:asciiTheme="minorHAnsi" w:hAnsiTheme="minorHAnsi" w:cs="CMR12"/>
          <w:lang w:val="en-US"/>
        </w:rPr>
      </w:pPr>
      <w:r w:rsidRPr="00B770AB">
        <w:rPr>
          <w:rFonts w:asciiTheme="minorHAnsi" w:hAnsiTheme="minorHAnsi" w:cs="CMR12"/>
          <w:lang w:val="en-US"/>
        </w:rPr>
        <w:t>The exam lasts 90 minutes!</w:t>
      </w:r>
    </w:p>
    <w:p w:rsidR="00B770AB" w:rsidRPr="00B770AB" w:rsidRDefault="00B770AB" w:rsidP="00B770AB">
      <w:pPr>
        <w:autoSpaceDE/>
        <w:autoSpaceDN/>
        <w:rPr>
          <w:rFonts w:asciiTheme="minorHAnsi" w:hAnsiTheme="minorHAnsi" w:cs="CMBX12"/>
          <w:lang w:val="en-US" w:eastAsia="de-DE"/>
        </w:rPr>
      </w:pPr>
    </w:p>
    <w:p w:rsidR="00B770AB" w:rsidRPr="00B770AB" w:rsidRDefault="00B770AB" w:rsidP="00B770AB">
      <w:pPr>
        <w:autoSpaceDE/>
        <w:autoSpaceDN/>
        <w:rPr>
          <w:rFonts w:asciiTheme="minorHAnsi" w:hAnsiTheme="minorHAnsi" w:cs="CMBX12"/>
          <w:lang w:val="en-US" w:eastAsia="de-DE"/>
        </w:rPr>
      </w:pPr>
    </w:p>
    <w:p w:rsidR="00B770AB" w:rsidRPr="00B770AB" w:rsidRDefault="00B770AB" w:rsidP="00B770AB">
      <w:pPr>
        <w:autoSpaceDE/>
        <w:autoSpaceDN/>
        <w:rPr>
          <w:rFonts w:asciiTheme="minorHAnsi" w:hAnsiTheme="minorHAnsi" w:cs="CMBX12"/>
          <w:lang w:val="en-US" w:eastAsia="de-DE"/>
        </w:rPr>
      </w:pPr>
    </w:p>
    <w:p w:rsidR="00B770AB" w:rsidRDefault="00B770AB" w:rsidP="00B770AB">
      <w:pPr>
        <w:autoSpaceDE/>
        <w:autoSpaceDN/>
        <w:rPr>
          <w:rStyle w:val="MathematicaFormatTextForm"/>
          <w:lang w:val="en-US"/>
        </w:rPr>
      </w:pPr>
      <w:r w:rsidRPr="00B770AB">
        <w:rPr>
          <w:rFonts w:asciiTheme="minorHAnsi" w:hAnsiTheme="minorHAnsi" w:cs="CMBX12"/>
          <w:lang w:val="en-US" w:eastAsia="de-DE"/>
        </w:rPr>
        <w:t>We wish you every success!</w:t>
      </w:r>
      <w:r>
        <w:rPr>
          <w:rStyle w:val="MathematicaFormatTextForm"/>
          <w:lang w:val="en-US"/>
        </w:rPr>
        <w:br w:type="page"/>
      </w:r>
    </w:p>
    <w:p w:rsidR="00B770AB" w:rsidRPr="00B770AB" w:rsidRDefault="00B770AB" w:rsidP="00B770AB">
      <w:pPr>
        <w:tabs>
          <w:tab w:val="left" w:pos="567"/>
        </w:tabs>
        <w:spacing w:line="360" w:lineRule="auto"/>
        <w:jc w:val="both"/>
        <w:rPr>
          <w:rStyle w:val="MathematicaFormatTextForm"/>
          <w:lang w:val="en-US"/>
        </w:rPr>
      </w:pPr>
    </w:p>
    <w:p w:rsidR="000175D8" w:rsidRPr="00C94847" w:rsidRDefault="00C94847" w:rsidP="00E424DD">
      <w:pPr>
        <w:numPr>
          <w:ilvl w:val="0"/>
          <w:numId w:val="17"/>
        </w:numPr>
        <w:tabs>
          <w:tab w:val="left" w:pos="567"/>
        </w:tabs>
        <w:spacing w:line="360" w:lineRule="auto"/>
        <w:ind w:left="0" w:firstLine="0"/>
        <w:jc w:val="both"/>
        <w:rPr>
          <w:rStyle w:val="MathematicaFormatTextForm"/>
          <w:b/>
          <w:lang w:val="en-US"/>
        </w:rPr>
      </w:pPr>
      <w:r w:rsidRPr="00C94847">
        <w:rPr>
          <w:b/>
          <w:lang w:val="en-US"/>
        </w:rPr>
        <w:t xml:space="preserve">Rate-of-return regulation and </w:t>
      </w:r>
      <w:proofErr w:type="spellStart"/>
      <w:r w:rsidRPr="00C94847">
        <w:rPr>
          <w:b/>
          <w:lang w:val="en-US"/>
        </w:rPr>
        <w:t>Averch</w:t>
      </w:r>
      <w:proofErr w:type="spellEnd"/>
      <w:r w:rsidRPr="00C94847">
        <w:rPr>
          <w:b/>
          <w:lang w:val="en-US"/>
        </w:rPr>
        <w:t>-Johnson-effect</w:t>
      </w:r>
    </w:p>
    <w:p w:rsidR="00C94847" w:rsidRPr="000C3F73" w:rsidRDefault="00C94847" w:rsidP="00C94847">
      <w:pPr>
        <w:spacing w:before="240" w:line="360" w:lineRule="auto"/>
        <w:jc w:val="both"/>
        <w:rPr>
          <w:lang w:val="en-US"/>
        </w:rPr>
      </w:pPr>
      <w:r>
        <w:rPr>
          <w:lang w:val="en-US"/>
        </w:rPr>
        <w:t>C</w:t>
      </w:r>
      <w:r w:rsidRPr="000C3F73">
        <w:rPr>
          <w:lang w:val="en-US"/>
        </w:rPr>
        <w:t>onsider a public utility</w:t>
      </w:r>
      <w:r>
        <w:rPr>
          <w:lang w:val="en-US"/>
        </w:rPr>
        <w:t xml:space="preserve">, which supplies water and is </w:t>
      </w:r>
      <w:r w:rsidRPr="000C3F73">
        <w:rPr>
          <w:lang w:val="en-US"/>
        </w:rPr>
        <w:t>subject to a rate of return regulation. The production technology is characterized by</w:t>
      </w:r>
    </w:p>
    <w:p w:rsidR="00C94847" w:rsidRPr="00906904" w:rsidRDefault="00C94847" w:rsidP="00C94847">
      <w:pPr>
        <w:tabs>
          <w:tab w:val="num" w:pos="284"/>
        </w:tabs>
        <w:adjustRightInd w:val="0"/>
        <w:spacing w:before="120" w:after="120" w:line="360" w:lineRule="auto"/>
        <w:ind w:left="284"/>
        <w:jc w:val="center"/>
        <w:rPr>
          <w:sz w:val="14"/>
          <w:szCs w:val="14"/>
          <w:lang w:val="en-US"/>
        </w:rPr>
      </w:pPr>
      <w:r w:rsidRPr="00C74FA2">
        <w:rPr>
          <w:i/>
          <w:iCs/>
          <w:lang w:val="en-US"/>
        </w:rPr>
        <w:t xml:space="preserve">Y </w:t>
      </w:r>
      <w:r w:rsidRPr="00C74FA2">
        <w:rPr>
          <w:rFonts w:ascii="SymbolMT" w:hAnsi="SymbolMT" w:cs="SymbolMT"/>
          <w:lang w:val="en-US"/>
        </w:rPr>
        <w:t xml:space="preserve">= </w:t>
      </w:r>
      <w:r w:rsidRPr="00C74FA2">
        <w:rPr>
          <w:i/>
          <w:iCs/>
          <w:lang w:val="en-US"/>
        </w:rPr>
        <w:t>K</w:t>
      </w:r>
      <w:r w:rsidRPr="00C74FA2">
        <w:rPr>
          <w:i/>
          <w:iCs/>
          <w:vertAlign w:val="superscript"/>
          <w:lang w:val="en-US"/>
        </w:rPr>
        <w:t xml:space="preserve">3/4 </w:t>
      </w:r>
      <w:r w:rsidRPr="00C74FA2">
        <w:rPr>
          <w:i/>
          <w:iCs/>
          <w:lang w:val="en-US"/>
        </w:rPr>
        <w:t>L</w:t>
      </w:r>
      <w:r w:rsidRPr="00C74FA2">
        <w:rPr>
          <w:i/>
          <w:iCs/>
          <w:vertAlign w:val="superscript"/>
          <w:lang w:val="en-US"/>
        </w:rPr>
        <w:t>1/4</w:t>
      </w:r>
      <w:r>
        <w:rPr>
          <w:i/>
          <w:iCs/>
          <w:lang w:val="en-US"/>
        </w:rPr>
        <w:t>.</w:t>
      </w:r>
    </w:p>
    <w:p w:rsidR="00C94847" w:rsidRDefault="00C94847" w:rsidP="00C94847">
      <w:pPr>
        <w:tabs>
          <w:tab w:val="num" w:pos="284"/>
        </w:tabs>
        <w:adjustRightInd w:val="0"/>
        <w:spacing w:line="360" w:lineRule="auto"/>
        <w:rPr>
          <w:lang w:val="en-US"/>
        </w:rPr>
      </w:pPr>
      <w:r w:rsidRPr="0030132B">
        <w:rPr>
          <w:i/>
          <w:lang w:val="en-US"/>
        </w:rPr>
        <w:t>Y</w:t>
      </w:r>
      <w:r>
        <w:rPr>
          <w:lang w:val="en-US"/>
        </w:rPr>
        <w:t xml:space="preserve"> denotes the </w:t>
      </w:r>
      <w:r w:rsidRPr="0030132B">
        <w:rPr>
          <w:lang w:val="en-US"/>
        </w:rPr>
        <w:t xml:space="preserve">delivered and </w:t>
      </w:r>
      <w:r>
        <w:rPr>
          <w:lang w:val="en-US"/>
        </w:rPr>
        <w:t>purified water in m</w:t>
      </w:r>
      <w:r>
        <w:rPr>
          <w:vertAlign w:val="superscript"/>
          <w:lang w:val="en-US"/>
        </w:rPr>
        <w:t>3</w:t>
      </w:r>
      <w:r>
        <w:rPr>
          <w:lang w:val="en-US"/>
        </w:rPr>
        <w:t xml:space="preserve"> per year. The capital stock </w:t>
      </w:r>
      <w:r>
        <w:rPr>
          <w:i/>
          <w:lang w:val="en-US"/>
        </w:rPr>
        <w:t>K</w:t>
      </w:r>
      <w:r>
        <w:rPr>
          <w:lang w:val="en-US"/>
        </w:rPr>
        <w:t xml:space="preserve"> is 976 m. € and the number of employees is </w:t>
      </w:r>
      <w:r>
        <w:rPr>
          <w:i/>
          <w:lang w:val="en-US"/>
        </w:rPr>
        <w:t xml:space="preserve">L </w:t>
      </w:r>
      <w:r>
        <w:rPr>
          <w:lang w:val="en-US"/>
        </w:rPr>
        <w:t>= 61. The cost of capital is given by 12 % (</w:t>
      </w:r>
      <w:r>
        <w:rPr>
          <w:i/>
          <w:lang w:val="en-US"/>
        </w:rPr>
        <w:t xml:space="preserve">r </w:t>
      </w:r>
      <w:r>
        <w:rPr>
          <w:lang w:val="en-US"/>
        </w:rPr>
        <w:t xml:space="preserve">= 0.12). The costs per employee are 0.36 Mio. </w:t>
      </w:r>
      <w:proofErr w:type="gramStart"/>
      <w:r>
        <w:rPr>
          <w:lang w:val="en-US"/>
        </w:rPr>
        <w:t>per</w:t>
      </w:r>
      <w:proofErr w:type="gramEnd"/>
      <w:r>
        <w:rPr>
          <w:lang w:val="en-US"/>
        </w:rPr>
        <w:t xml:space="preserve"> year (</w:t>
      </w:r>
      <w:r>
        <w:rPr>
          <w:i/>
          <w:lang w:val="en-US"/>
        </w:rPr>
        <w:t xml:space="preserve">w </w:t>
      </w:r>
      <w:r>
        <w:rPr>
          <w:lang w:val="en-US"/>
        </w:rPr>
        <w:t xml:space="preserve">= 0.36). </w:t>
      </w:r>
    </w:p>
    <w:p w:rsidR="00C94847" w:rsidRPr="00C94847" w:rsidRDefault="00C94847" w:rsidP="00C94847">
      <w:pPr>
        <w:tabs>
          <w:tab w:val="num" w:pos="284"/>
        </w:tabs>
        <w:adjustRightInd w:val="0"/>
        <w:spacing w:line="360" w:lineRule="auto"/>
        <w:rPr>
          <w:lang w:val="en-US"/>
        </w:rPr>
      </w:pPr>
      <w:proofErr w:type="gramStart"/>
      <w:r w:rsidRPr="00C94847">
        <w:rPr>
          <w:lang w:val="en-US"/>
        </w:rPr>
        <w:t>(Round your answers to four decimal places.)</w:t>
      </w:r>
      <w:proofErr w:type="gramEnd"/>
    </w:p>
    <w:p w:rsidR="00C94847" w:rsidRDefault="00C94847" w:rsidP="00C94847">
      <w:pPr>
        <w:pStyle w:val="Listenabsatz"/>
        <w:numPr>
          <w:ilvl w:val="0"/>
          <w:numId w:val="14"/>
        </w:numPr>
        <w:adjustRightInd w:val="0"/>
        <w:spacing w:line="360" w:lineRule="auto"/>
        <w:ind w:left="709" w:hanging="283"/>
        <w:rPr>
          <w:lang w:val="en-US"/>
        </w:rPr>
      </w:pPr>
      <w:r>
        <w:rPr>
          <w:lang w:val="en-US"/>
        </w:rPr>
        <w:t>What quantity does the public utility provide and what are the resulting costs?</w:t>
      </w:r>
    </w:p>
    <w:p w:rsidR="00C94847" w:rsidRDefault="00C94847" w:rsidP="00C94847">
      <w:pPr>
        <w:pStyle w:val="Listenabsatz"/>
        <w:numPr>
          <w:ilvl w:val="0"/>
          <w:numId w:val="14"/>
        </w:numPr>
        <w:adjustRightInd w:val="0"/>
        <w:spacing w:line="360" w:lineRule="auto"/>
        <w:ind w:left="709" w:hanging="283"/>
        <w:rPr>
          <w:lang w:val="en-US"/>
        </w:rPr>
      </w:pPr>
      <w:r>
        <w:rPr>
          <w:lang w:val="en-US"/>
        </w:rPr>
        <w:t>Does this information support</w:t>
      </w:r>
      <w:r w:rsidRPr="0030132B">
        <w:rPr>
          <w:lang w:val="en-US"/>
        </w:rPr>
        <w:t xml:space="preserve"> the </w:t>
      </w:r>
      <w:r>
        <w:rPr>
          <w:lang w:val="en-US"/>
        </w:rPr>
        <w:t xml:space="preserve">existence of an </w:t>
      </w:r>
      <w:proofErr w:type="spellStart"/>
      <w:r>
        <w:rPr>
          <w:lang w:val="en-US"/>
        </w:rPr>
        <w:t>Averch</w:t>
      </w:r>
      <w:proofErr w:type="spellEnd"/>
      <w:r>
        <w:rPr>
          <w:lang w:val="en-US"/>
        </w:rPr>
        <w:t>-Johnson-Effect? If so:</w:t>
      </w:r>
    </w:p>
    <w:p w:rsidR="00C94847" w:rsidRDefault="00C94847" w:rsidP="00C94847">
      <w:pPr>
        <w:pStyle w:val="Listenabsatz"/>
        <w:numPr>
          <w:ilvl w:val="1"/>
          <w:numId w:val="14"/>
        </w:numPr>
        <w:adjustRightInd w:val="0"/>
        <w:spacing w:line="360" w:lineRule="auto"/>
        <w:ind w:left="1134" w:hanging="142"/>
        <w:rPr>
          <w:lang w:val="en-US"/>
        </w:rPr>
      </w:pPr>
      <w:r w:rsidRPr="00A8637F">
        <w:rPr>
          <w:lang w:val="en-US"/>
        </w:rPr>
        <w:t xml:space="preserve">What </w:t>
      </w:r>
      <w:r>
        <w:rPr>
          <w:lang w:val="en-US"/>
        </w:rPr>
        <w:t>are</w:t>
      </w:r>
      <w:r w:rsidRPr="00A8637F">
        <w:rPr>
          <w:lang w:val="en-US"/>
        </w:rPr>
        <w:t xml:space="preserve"> the optimal i.</w:t>
      </w:r>
      <w:r w:rsidRPr="00DD6F6E">
        <w:rPr>
          <w:lang w:val="en-US"/>
        </w:rPr>
        <w:t>e.</w:t>
      </w:r>
      <w:r>
        <w:rPr>
          <w:lang w:val="en-US"/>
        </w:rPr>
        <w:t xml:space="preserve"> the cost minimizing stock of capital and number of </w:t>
      </w:r>
      <w:r w:rsidR="00C717C6" w:rsidRPr="00C717C6">
        <w:rPr>
          <w:lang w:val="en-US"/>
        </w:rPr>
        <w:t>employee</w:t>
      </w:r>
      <w:r w:rsidRPr="00C717C6">
        <w:rPr>
          <w:lang w:val="en-US"/>
        </w:rPr>
        <w:t xml:space="preserve">s </w:t>
      </w:r>
      <w:r w:rsidRPr="00C94847">
        <w:rPr>
          <w:lang w:val="en-US"/>
        </w:rPr>
        <w:t>given the output calculated in (a)</w:t>
      </w:r>
      <w:r>
        <w:rPr>
          <w:lang w:val="en-US"/>
        </w:rPr>
        <w:t>?</w:t>
      </w:r>
    </w:p>
    <w:p w:rsidR="00C94847" w:rsidRPr="00C74FA2" w:rsidRDefault="00C94847" w:rsidP="00C94847">
      <w:pPr>
        <w:pStyle w:val="Listenabsatz"/>
        <w:numPr>
          <w:ilvl w:val="1"/>
          <w:numId w:val="14"/>
        </w:numPr>
        <w:adjustRightInd w:val="0"/>
        <w:spacing w:line="360" w:lineRule="auto"/>
        <w:ind w:left="1134" w:hanging="141"/>
        <w:rPr>
          <w:lang w:val="en-US"/>
        </w:rPr>
      </w:pPr>
      <w:r>
        <w:rPr>
          <w:lang w:val="en-US"/>
        </w:rPr>
        <w:t>W</w:t>
      </w:r>
      <w:r w:rsidRPr="00A8637F">
        <w:rPr>
          <w:lang w:val="en-US"/>
        </w:rPr>
        <w:t xml:space="preserve">hat cost savings </w:t>
      </w:r>
      <w:r>
        <w:rPr>
          <w:lang w:val="en-US"/>
        </w:rPr>
        <w:t>can be attained</w:t>
      </w:r>
      <w:r w:rsidRPr="00A8637F">
        <w:rPr>
          <w:lang w:val="en-US"/>
        </w:rPr>
        <w:t xml:space="preserve"> if the firm </w:t>
      </w:r>
      <w:r>
        <w:rPr>
          <w:lang w:val="en-US"/>
        </w:rPr>
        <w:t>move</w:t>
      </w:r>
      <w:r w:rsidRPr="00A8637F">
        <w:rPr>
          <w:lang w:val="en-US"/>
        </w:rPr>
        <w:t>s to efficient production?</w:t>
      </w:r>
    </w:p>
    <w:p w:rsidR="00D65F81" w:rsidRPr="000175D8" w:rsidRDefault="00D65F81" w:rsidP="00D65F81">
      <w:pPr>
        <w:tabs>
          <w:tab w:val="left" w:pos="567"/>
        </w:tabs>
        <w:spacing w:line="360" w:lineRule="auto"/>
        <w:jc w:val="both"/>
        <w:rPr>
          <w:rStyle w:val="MathematicaFormatTextForm"/>
          <w:lang w:val="en-US"/>
        </w:rPr>
      </w:pPr>
    </w:p>
    <w:p w:rsidR="00E424DD" w:rsidRDefault="00E424DD" w:rsidP="00E424DD">
      <w:pPr>
        <w:numPr>
          <w:ilvl w:val="0"/>
          <w:numId w:val="17"/>
        </w:numPr>
        <w:tabs>
          <w:tab w:val="left" w:pos="567"/>
        </w:tabs>
        <w:spacing w:line="360" w:lineRule="auto"/>
        <w:ind w:left="0" w:firstLine="0"/>
        <w:jc w:val="both"/>
        <w:rPr>
          <w:rStyle w:val="MathematicaFormatTextForm"/>
          <w:lang w:val="en-US"/>
        </w:rPr>
      </w:pPr>
      <w:r w:rsidRPr="00E424DD">
        <w:rPr>
          <w:rStyle w:val="MathematicaFormatTextForm"/>
          <w:b/>
          <w:lang w:val="en-US"/>
        </w:rPr>
        <w:t>Baron-Myerson framework</w:t>
      </w:r>
      <w:r w:rsidRPr="00E424DD">
        <w:rPr>
          <w:rStyle w:val="MathematicaFormatTextForm"/>
          <w:lang w:val="en-US"/>
        </w:rPr>
        <w:t xml:space="preserve"> </w:t>
      </w:r>
      <w:r w:rsidRPr="00E424DD">
        <w:rPr>
          <w:rStyle w:val="MathematicaFormatTextForm"/>
          <w:b/>
          <w:lang w:val="en-US"/>
        </w:rPr>
        <w:t>with extensions</w:t>
      </w:r>
      <w:r w:rsidRPr="00E424DD">
        <w:rPr>
          <w:rStyle w:val="MathematicaFormatTextForm"/>
          <w:lang w:val="en-US"/>
        </w:rPr>
        <w:t xml:space="preserve"> </w:t>
      </w:r>
    </w:p>
    <w:p w:rsidR="00E424DD" w:rsidRPr="00E424DD" w:rsidRDefault="00E424DD" w:rsidP="00E424DD">
      <w:pPr>
        <w:tabs>
          <w:tab w:val="left" w:pos="567"/>
        </w:tabs>
        <w:spacing w:line="360" w:lineRule="auto"/>
        <w:ind w:left="567"/>
        <w:jc w:val="both"/>
        <w:rPr>
          <w:rStyle w:val="MathematicaFormatTextForm"/>
          <w:lang w:val="en-US"/>
        </w:rPr>
      </w:pPr>
      <w:r w:rsidRPr="00E424DD">
        <w:rPr>
          <w:rStyle w:val="MathematicaFormatTextForm"/>
          <w:lang w:val="en-US"/>
        </w:rPr>
        <w:t>Suppose that the demand function is q = 1</w:t>
      </w:r>
      <w:r w:rsidR="00177D1B">
        <w:rPr>
          <w:rStyle w:val="MathematicaFormatTextForm"/>
          <w:lang w:val="en-US"/>
        </w:rPr>
        <w:t>5</w:t>
      </w:r>
      <w:r w:rsidRPr="00E424DD">
        <w:rPr>
          <w:rStyle w:val="MathematicaFormatTextForm"/>
          <w:lang w:val="en-US"/>
        </w:rPr>
        <w:t xml:space="preserve">0 - p.  The firm's rent has a weight of </w:t>
      </w:r>
      <w:r w:rsidRPr="00E424DD">
        <w:rPr>
          <w:rStyle w:val="MathematicaFormatTextForm"/>
          <w:rFonts w:ascii="Mathematica1" w:hAnsi="Mathematica1" w:cs="Mathematica1"/>
        </w:rPr>
        <w:t></w:t>
      </w:r>
      <w:r w:rsidRPr="00E424DD">
        <w:rPr>
          <w:rStyle w:val="MathematicaFormatTextForm"/>
          <w:lang w:val="en-US"/>
        </w:rPr>
        <w:t xml:space="preserve"> = 0 in the social welfare function. The firm's marginal costs c are not known to the regulator. However, the regulator knows that they are </w:t>
      </w:r>
      <w:proofErr w:type="spellStart"/>
      <w:r w:rsidRPr="00E424DD">
        <w:rPr>
          <w:rStyle w:val="MathematicaFormatTextForm"/>
          <w:i/>
          <w:lang w:val="en-US"/>
        </w:rPr>
        <w:t>c</w:t>
      </w:r>
      <w:r w:rsidRPr="00E424DD">
        <w:rPr>
          <w:rStyle w:val="MathematicaFormatTextForm"/>
          <w:i/>
          <w:vertAlign w:val="subscript"/>
          <w:lang w:val="en-US"/>
        </w:rPr>
        <w:t>L</w:t>
      </w:r>
      <w:proofErr w:type="spellEnd"/>
      <w:r w:rsidRPr="00E424DD">
        <w:rPr>
          <w:rStyle w:val="MathematicaFormatTextForm"/>
          <w:lang w:val="en-US"/>
        </w:rPr>
        <w:t xml:space="preserve"> =</w:t>
      </w:r>
      <w:r w:rsidR="00177D1B">
        <w:rPr>
          <w:rStyle w:val="MathematicaFormatTextForm"/>
          <w:lang w:val="en-US"/>
        </w:rPr>
        <w:t xml:space="preserve"> 4</w:t>
      </w:r>
      <w:r w:rsidRPr="00E424DD">
        <w:rPr>
          <w:rStyle w:val="MathematicaFormatTextForm"/>
          <w:lang w:val="en-US"/>
        </w:rPr>
        <w:t xml:space="preserve">0 with probability </w:t>
      </w:r>
      <w:r w:rsidRPr="00E424DD">
        <w:rPr>
          <w:rStyle w:val="MathematicaFormatTextForm"/>
          <w:rFonts w:ascii="Mathematica1" w:hAnsi="Mathematica1" w:cs="Mathematica1"/>
        </w:rPr>
        <w:t></w:t>
      </w:r>
      <w:r w:rsidRPr="00E424DD">
        <w:rPr>
          <w:rStyle w:val="MathematicaFormatTextForm"/>
          <w:lang w:val="en-US"/>
        </w:rPr>
        <w:t xml:space="preserve"> = 1/3 and </w:t>
      </w:r>
      <w:proofErr w:type="spellStart"/>
      <w:r w:rsidRPr="00E424DD">
        <w:rPr>
          <w:rStyle w:val="MathematicaFormatTextForm"/>
          <w:i/>
          <w:lang w:val="en-US"/>
        </w:rPr>
        <w:t>c</w:t>
      </w:r>
      <w:r w:rsidRPr="00E424DD">
        <w:rPr>
          <w:rStyle w:val="MathematicaFormatTextForm"/>
          <w:i/>
          <w:vertAlign w:val="subscript"/>
          <w:lang w:val="en-US"/>
        </w:rPr>
        <w:t>H</w:t>
      </w:r>
      <w:proofErr w:type="spellEnd"/>
      <w:r w:rsidRPr="00E424DD">
        <w:rPr>
          <w:lang w:val="en-US"/>
        </w:rPr>
        <w:t> </w:t>
      </w:r>
      <w:r w:rsidR="00177D1B">
        <w:rPr>
          <w:rStyle w:val="MathematicaFormatTextForm"/>
          <w:lang w:val="en-US"/>
        </w:rPr>
        <w:t>= 7</w:t>
      </w:r>
      <w:r w:rsidRPr="00E424DD">
        <w:rPr>
          <w:rStyle w:val="MathematicaFormatTextForm"/>
          <w:lang w:val="en-US"/>
        </w:rPr>
        <w:t xml:space="preserve">0 with probability (1 - </w:t>
      </w:r>
      <w:r w:rsidRPr="00E424DD">
        <w:rPr>
          <w:rStyle w:val="MathematicaFormatTextForm"/>
          <w:rFonts w:ascii="Mathematica1" w:hAnsi="Mathematica1" w:cs="Mathematica1"/>
        </w:rPr>
        <w:t></w:t>
      </w:r>
      <w:r w:rsidRPr="00E424DD">
        <w:rPr>
          <w:rStyle w:val="MathematicaFormatTextForm"/>
          <w:lang w:val="en-US"/>
        </w:rPr>
        <w:t>). The kno</w:t>
      </w:r>
      <w:r w:rsidR="00177D1B">
        <w:rPr>
          <w:rStyle w:val="MathematicaFormatTextForm"/>
          <w:lang w:val="en-US"/>
        </w:rPr>
        <w:t>wn fixed costs of the firm are 3</w:t>
      </w:r>
      <w:r w:rsidRPr="00E424DD">
        <w:rPr>
          <w:rStyle w:val="MathematicaFormatTextForm"/>
          <w:lang w:val="en-US"/>
        </w:rPr>
        <w:t xml:space="preserve">50. </w:t>
      </w:r>
    </w:p>
    <w:p w:rsidR="00E424DD" w:rsidRPr="00177D1B" w:rsidRDefault="00E424DD" w:rsidP="00E424DD">
      <w:pPr>
        <w:numPr>
          <w:ilvl w:val="1"/>
          <w:numId w:val="17"/>
        </w:numPr>
        <w:spacing w:before="120" w:line="360" w:lineRule="atLeast"/>
        <w:ind w:left="924" w:hanging="357"/>
        <w:rPr>
          <w:lang w:val="en-US"/>
        </w:rPr>
      </w:pPr>
      <w:r w:rsidRPr="00177D1B">
        <w:rPr>
          <w:lang w:val="en-US"/>
        </w:rPr>
        <w:t xml:space="preserve">Determine the optimal menu of regulatory contracts (i.e. </w:t>
      </w:r>
      <w:proofErr w:type="spellStart"/>
      <w:proofErr w:type="gramStart"/>
      <w:r w:rsidRPr="00177D1B">
        <w:rPr>
          <w:i/>
          <w:lang w:val="en-US"/>
        </w:rPr>
        <w:t>p</w:t>
      </w:r>
      <w:r w:rsidRPr="00177D1B">
        <w:rPr>
          <w:i/>
          <w:vertAlign w:val="subscript"/>
          <w:lang w:val="en-US"/>
        </w:rPr>
        <w:t>L</w:t>
      </w:r>
      <w:proofErr w:type="spellEnd"/>
      <w:proofErr w:type="gramEnd"/>
      <w:r w:rsidRPr="00177D1B">
        <w:rPr>
          <w:lang w:val="en-US"/>
        </w:rPr>
        <w:t xml:space="preserve">, </w:t>
      </w:r>
      <w:r w:rsidRPr="00177D1B">
        <w:rPr>
          <w:i/>
          <w:lang w:val="en-US"/>
        </w:rPr>
        <w:t>p</w:t>
      </w:r>
      <w:r w:rsidRPr="00177D1B">
        <w:rPr>
          <w:i/>
          <w:vertAlign w:val="subscript"/>
          <w:lang w:val="en-US"/>
        </w:rPr>
        <w:t>H</w:t>
      </w:r>
      <w:r w:rsidRPr="00177D1B">
        <w:rPr>
          <w:lang w:val="en-US"/>
        </w:rPr>
        <w:t xml:space="preserve">, </w:t>
      </w:r>
      <w:r w:rsidRPr="00177D1B">
        <w:rPr>
          <w:i/>
          <w:lang w:val="en-US"/>
        </w:rPr>
        <w:t>T</w:t>
      </w:r>
      <w:r w:rsidRPr="00177D1B">
        <w:rPr>
          <w:i/>
          <w:vertAlign w:val="subscript"/>
          <w:lang w:val="en-US"/>
        </w:rPr>
        <w:t>L</w:t>
      </w:r>
      <w:r w:rsidRPr="00177D1B">
        <w:rPr>
          <w:lang w:val="en-US"/>
        </w:rPr>
        <w:t xml:space="preserve">, and </w:t>
      </w:r>
      <w:r w:rsidRPr="00177D1B">
        <w:rPr>
          <w:i/>
          <w:lang w:val="en-US"/>
        </w:rPr>
        <w:t>T</w:t>
      </w:r>
      <w:r w:rsidRPr="00177D1B">
        <w:rPr>
          <w:i/>
          <w:vertAlign w:val="subscript"/>
          <w:lang w:val="en-US"/>
        </w:rPr>
        <w:t>H</w:t>
      </w:r>
      <w:r w:rsidRPr="00177D1B">
        <w:rPr>
          <w:lang w:val="en-US"/>
        </w:rPr>
        <w:t xml:space="preserve">). </w:t>
      </w:r>
      <w:r w:rsidR="00177D1B" w:rsidRPr="00177D1B">
        <w:rPr>
          <w:lang w:val="en-US"/>
        </w:rPr>
        <w:t xml:space="preserve">Explain which constraints have to be satisfied to ensure truthful revelation. </w:t>
      </w:r>
      <w:r w:rsidRPr="00177D1B">
        <w:rPr>
          <w:lang w:val="en-US"/>
        </w:rPr>
        <w:t xml:space="preserve">Calculate the quantities, the consumer surplus, and the firms’ rents for the different types. What is total welfare in this case? </w:t>
      </w:r>
    </w:p>
    <w:p w:rsidR="00177D1B" w:rsidRDefault="00177D1B" w:rsidP="00177D1B">
      <w:pPr>
        <w:adjustRightInd w:val="0"/>
        <w:rPr>
          <w:rFonts w:ascii="CMR12" w:hAnsi="CMR12" w:cs="CMR12"/>
          <w:lang w:val="en-US" w:eastAsia="de-DE"/>
        </w:rPr>
      </w:pPr>
    </w:p>
    <w:p w:rsidR="00177D1B" w:rsidRDefault="00177D1B" w:rsidP="00B770AB">
      <w:pPr>
        <w:numPr>
          <w:ilvl w:val="1"/>
          <w:numId w:val="17"/>
        </w:numPr>
        <w:spacing w:before="120" w:line="360" w:lineRule="auto"/>
        <w:ind w:left="924" w:hanging="357"/>
        <w:jc w:val="both"/>
        <w:rPr>
          <w:lang w:val="en-US"/>
        </w:rPr>
      </w:pPr>
      <w:r w:rsidRPr="00177D1B">
        <w:rPr>
          <w:lang w:val="en-US"/>
        </w:rPr>
        <w:t>Illustrate the welfare maximizing price distortion graphically and give a short description of the two opposing effects which determine it.</w:t>
      </w:r>
    </w:p>
    <w:p w:rsidR="00177D1B" w:rsidRDefault="00177D1B" w:rsidP="00177D1B">
      <w:pPr>
        <w:pStyle w:val="Listenabsatz"/>
        <w:rPr>
          <w:rStyle w:val="MathematicaFormatTextForm"/>
          <w:lang w:val="en-US"/>
        </w:rPr>
      </w:pPr>
    </w:p>
    <w:p w:rsidR="00177D1B" w:rsidRDefault="00177D1B" w:rsidP="00177D1B">
      <w:pPr>
        <w:spacing w:line="360" w:lineRule="auto"/>
        <w:ind w:left="284"/>
        <w:jc w:val="both"/>
        <w:rPr>
          <w:lang w:val="en-US"/>
        </w:rPr>
      </w:pPr>
      <w:r>
        <w:rPr>
          <w:lang w:val="en-US"/>
        </w:rPr>
        <w:t xml:space="preserve">Suppose now that the regulator appoints an auditor to find out the true costs of the firm. Unfortunately, the auditor reports the true type only with uncertainty. In case the firm is of type </w:t>
      </w:r>
      <w:r w:rsidRPr="0084022A">
        <w:rPr>
          <w:i/>
          <w:lang w:val="en-US"/>
        </w:rPr>
        <w:t>L</w:t>
      </w:r>
      <w:r>
        <w:rPr>
          <w:lang w:val="en-US"/>
        </w:rPr>
        <w:t>, the auditor cor</w:t>
      </w:r>
      <w:r>
        <w:rPr>
          <w:lang w:val="en-US"/>
        </w:rPr>
        <w:softHyphen/>
        <w:t xml:space="preserve">rectly reports this type with probability 3/4. In case the firm is of type </w:t>
      </w:r>
      <w:r w:rsidRPr="0084022A">
        <w:rPr>
          <w:i/>
          <w:lang w:val="en-US"/>
        </w:rPr>
        <w:t>H</w:t>
      </w:r>
      <w:r>
        <w:rPr>
          <w:lang w:val="en-US"/>
        </w:rPr>
        <w:t xml:space="preserve">, the auditor correctly reports this type with probability </w:t>
      </w:r>
      <w:r w:rsidR="00AA4259">
        <w:rPr>
          <w:lang w:val="en-US"/>
        </w:rPr>
        <w:t>2</w:t>
      </w:r>
      <w:r>
        <w:rPr>
          <w:lang w:val="en-US"/>
        </w:rPr>
        <w:t>/</w:t>
      </w:r>
      <w:r w:rsidR="00AA4259">
        <w:rPr>
          <w:lang w:val="en-US"/>
        </w:rPr>
        <w:t>3</w:t>
      </w:r>
      <w:r>
        <w:rPr>
          <w:lang w:val="en-US"/>
        </w:rPr>
        <w:t xml:space="preserve">. </w:t>
      </w:r>
      <w:r w:rsidRPr="00177D1B">
        <w:rPr>
          <w:lang w:val="en-US"/>
        </w:rPr>
        <w:t xml:space="preserve">Assume that the firm is risk neutral and there are no </w:t>
      </w:r>
      <w:r>
        <w:rPr>
          <w:lang w:val="en-US"/>
        </w:rPr>
        <w:t>fi</w:t>
      </w:r>
      <w:r w:rsidRPr="00177D1B">
        <w:rPr>
          <w:lang w:val="en-US"/>
        </w:rPr>
        <w:t>nancial constraints.</w:t>
      </w:r>
    </w:p>
    <w:p w:rsidR="00177D1B" w:rsidRDefault="00177D1B" w:rsidP="00177D1B">
      <w:pPr>
        <w:numPr>
          <w:ilvl w:val="1"/>
          <w:numId w:val="17"/>
        </w:numPr>
        <w:spacing w:before="120" w:line="360" w:lineRule="auto"/>
        <w:ind w:left="924" w:hanging="357"/>
        <w:jc w:val="both"/>
        <w:rPr>
          <w:lang w:val="en-US"/>
        </w:rPr>
      </w:pPr>
      <w:r w:rsidRPr="00177D1B">
        <w:rPr>
          <w:lang w:val="en-US"/>
        </w:rPr>
        <w:lastRenderedPageBreak/>
        <w:t>Determine the (absolute minimal) transfers which allow the regulator to induce truthful revelation and marginal cost pricing. What is the change in welfare compared to your</w:t>
      </w:r>
      <w:r w:rsidRPr="00177D1B">
        <w:t xml:space="preserve"> </w:t>
      </w:r>
      <w:r w:rsidRPr="00177D1B">
        <w:rPr>
          <w:lang w:val="en-US"/>
        </w:rPr>
        <w:t>result from part b.? Interpret and discuss your results.</w:t>
      </w:r>
    </w:p>
    <w:p w:rsidR="00B22407" w:rsidRPr="009850CB" w:rsidRDefault="009850CB" w:rsidP="00B22407">
      <w:pPr>
        <w:numPr>
          <w:ilvl w:val="0"/>
          <w:numId w:val="17"/>
        </w:numPr>
        <w:tabs>
          <w:tab w:val="left" w:pos="567"/>
        </w:tabs>
        <w:spacing w:before="240" w:line="360" w:lineRule="auto"/>
        <w:ind w:left="601" w:hanging="601"/>
        <w:jc w:val="both"/>
        <w:rPr>
          <w:rStyle w:val="MathematicaFormatTextForm"/>
          <w:b/>
          <w:lang w:val="en-US"/>
        </w:rPr>
      </w:pPr>
      <w:r w:rsidRPr="009850CB">
        <w:rPr>
          <w:rStyle w:val="MathematicaFormatTextForm"/>
          <w:b/>
          <w:lang w:val="en-US"/>
        </w:rPr>
        <w:t>Peak-load pricing</w:t>
      </w:r>
    </w:p>
    <w:p w:rsidR="009850CB" w:rsidRDefault="009850CB" w:rsidP="009850CB">
      <w:pPr>
        <w:spacing w:before="240" w:line="360" w:lineRule="auto"/>
        <w:jc w:val="both"/>
        <w:rPr>
          <w:lang w:val="en-US"/>
        </w:rPr>
      </w:pPr>
      <w:r>
        <w:rPr>
          <w:lang w:val="en-US"/>
        </w:rPr>
        <w:t>The (inverse) demand for phone calls during the day (between 6 a.m. and 6 p.m.) is given by</w:t>
      </w:r>
    </w:p>
    <w:p w:rsidR="009850CB" w:rsidRDefault="009850CB" w:rsidP="009850CB">
      <w:pPr>
        <w:spacing w:line="360" w:lineRule="auto"/>
        <w:ind w:left="425"/>
        <w:jc w:val="both"/>
        <w:rPr>
          <w:lang w:val="en-US"/>
        </w:rPr>
      </w:pPr>
      <m:oMathPara>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D</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D</m:t>
                  </m:r>
                </m:sub>
              </m:sSub>
            </m:e>
          </m:d>
          <m:r>
            <w:rPr>
              <w:rFonts w:ascii="Cambria Math" w:hAnsi="Cambria Math"/>
              <w:lang w:val="en-US"/>
            </w:rPr>
            <m:t>=20-0.01</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D</m:t>
              </m:r>
            </m:sub>
          </m:sSub>
        </m:oMath>
      </m:oMathPara>
    </w:p>
    <w:p w:rsidR="009850CB" w:rsidRDefault="009850CB" w:rsidP="009850CB">
      <w:pPr>
        <w:spacing w:line="360" w:lineRule="auto"/>
        <w:jc w:val="both"/>
        <w:rPr>
          <w:lang w:val="en-US"/>
        </w:rPr>
      </w:pPr>
      <w:proofErr w:type="gramStart"/>
      <w:r>
        <w:rPr>
          <w:lang w:val="en-US"/>
        </w:rPr>
        <w:t>and</w:t>
      </w:r>
      <w:proofErr w:type="gramEnd"/>
      <w:r>
        <w:rPr>
          <w:lang w:val="en-US"/>
        </w:rPr>
        <w:t xml:space="preserve"> during the night by</w:t>
      </w:r>
    </w:p>
    <w:p w:rsidR="009850CB" w:rsidRDefault="009850CB" w:rsidP="009850CB">
      <w:pPr>
        <w:spacing w:line="360" w:lineRule="auto"/>
        <w:ind w:left="425"/>
        <w:jc w:val="center"/>
        <w:rPr>
          <w:lang w:val="en-US"/>
        </w:rPr>
      </w:pP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e>
        </m:d>
        <m:r>
          <w:rPr>
            <w:rFonts w:ascii="Cambria Math" w:hAnsi="Cambria Math"/>
            <w:lang w:val="en-US"/>
          </w:rPr>
          <m:t>=10-0.01</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oMath>
      <w:r>
        <w:rPr>
          <w:lang w:val="en-US"/>
        </w:rPr>
        <w:t>.</w:t>
      </w:r>
    </w:p>
    <w:p w:rsidR="009850CB" w:rsidRDefault="009850CB" w:rsidP="009850CB">
      <w:pPr>
        <w:spacing w:line="360" w:lineRule="auto"/>
        <w:jc w:val="both"/>
        <w:rPr>
          <w:lang w:val="en-US"/>
        </w:rPr>
      </w:pPr>
      <w:r>
        <w:rPr>
          <w:lang w:val="en-US"/>
        </w:rPr>
        <w:t xml:space="preserve">The variable costs of one phone call equal the electricity costs which are negligibly small and therefore assumed as 0. Thus we have solely to consider the costs for the extension of the existing infrastructure which are given by 5 monetary units. This means it costs 5 monetary units per day if an additional unit of capacity is provided. The additional unit capacity could be used during the day as well as during the night. </w:t>
      </w:r>
    </w:p>
    <w:p w:rsidR="009850CB" w:rsidRDefault="007001BC" w:rsidP="007001BC">
      <w:pPr>
        <w:spacing w:line="360" w:lineRule="auto"/>
        <w:jc w:val="both"/>
        <w:rPr>
          <w:lang w:val="en-US"/>
        </w:rPr>
      </w:pPr>
      <w:r>
        <w:rPr>
          <w:lang w:val="en-US"/>
        </w:rPr>
        <w:t>Determine the optimal capacity</w:t>
      </w:r>
      <w:r w:rsidR="009850CB">
        <w:rPr>
          <w:lang w:val="en-US"/>
        </w:rPr>
        <w:t xml:space="preserve"> and </w:t>
      </w:r>
      <w:r>
        <w:rPr>
          <w:lang w:val="en-US"/>
        </w:rPr>
        <w:t>the off-peak and peak prices. Interpret your pricing pattern and briefly discuss whether it is optimal in general.</w:t>
      </w:r>
    </w:p>
    <w:p w:rsidR="007001BC" w:rsidRDefault="007001BC" w:rsidP="009850CB">
      <w:pPr>
        <w:spacing w:line="360" w:lineRule="auto"/>
        <w:ind w:left="425"/>
        <w:jc w:val="both"/>
        <w:rPr>
          <w:lang w:val="en-US"/>
        </w:rPr>
      </w:pPr>
    </w:p>
    <w:p w:rsidR="00B770AB" w:rsidRPr="004C1F97" w:rsidRDefault="004E48C8" w:rsidP="00810DA7">
      <w:pPr>
        <w:numPr>
          <w:ilvl w:val="0"/>
          <w:numId w:val="17"/>
        </w:numPr>
        <w:tabs>
          <w:tab w:val="left" w:pos="567"/>
        </w:tabs>
        <w:spacing w:line="360" w:lineRule="auto"/>
        <w:ind w:left="0" w:firstLine="0"/>
        <w:jc w:val="both"/>
        <w:rPr>
          <w:rStyle w:val="MathematicaFormatTextForm"/>
          <w:b/>
          <w:lang w:val="en-US"/>
        </w:rPr>
      </w:pPr>
      <w:r>
        <w:rPr>
          <w:rStyle w:val="MathematicaFormatTextForm"/>
          <w:b/>
          <w:lang w:val="en-US"/>
        </w:rPr>
        <w:t>Yardstick competition and access regulation</w:t>
      </w:r>
    </w:p>
    <w:p w:rsidR="004E48C8" w:rsidRPr="004E48C8" w:rsidRDefault="004E48C8" w:rsidP="004E48C8">
      <w:pPr>
        <w:pStyle w:val="Listenabsatz"/>
        <w:numPr>
          <w:ilvl w:val="1"/>
          <w:numId w:val="17"/>
        </w:numPr>
        <w:tabs>
          <w:tab w:val="left" w:pos="567"/>
        </w:tabs>
        <w:spacing w:line="360" w:lineRule="auto"/>
        <w:jc w:val="both"/>
        <w:rPr>
          <w:lang w:val="en-US"/>
        </w:rPr>
      </w:pPr>
      <w:r w:rsidRPr="004E48C8">
        <w:rPr>
          <w:lang w:val="en-US"/>
        </w:rPr>
        <w:t>Currently, there is a discussion about the implementation of a yardstick competition in the water supply industry. What is meant by this regulatory policy? Discuss the mechanism as well as the pros and cons of this type of regulation.</w:t>
      </w:r>
      <w:r w:rsidRPr="004E48C8">
        <w:t xml:space="preserve"> </w:t>
      </w:r>
    </w:p>
    <w:p w:rsidR="004E48C8" w:rsidRPr="004E48C8" w:rsidRDefault="004E48C8" w:rsidP="004E48C8">
      <w:pPr>
        <w:pStyle w:val="Listenabsatz"/>
        <w:numPr>
          <w:ilvl w:val="1"/>
          <w:numId w:val="17"/>
        </w:numPr>
        <w:tabs>
          <w:tab w:val="left" w:pos="567"/>
        </w:tabs>
        <w:spacing w:line="360" w:lineRule="auto"/>
        <w:jc w:val="both"/>
        <w:rPr>
          <w:lang w:val="en-US"/>
        </w:rPr>
      </w:pPr>
      <w:r>
        <w:rPr>
          <w:lang w:val="en-US"/>
        </w:rPr>
        <w:t>In the EU, competition in the telecommunications sector is based on access regulation, where incumbent network operators need to allow entrants access to their network in order to provide services. Sketch how such a regulation might look like and discuss potential problems.</w:t>
      </w:r>
    </w:p>
    <w:p w:rsidR="004E48C8" w:rsidRPr="004E48C8" w:rsidRDefault="004E48C8" w:rsidP="004E48C8">
      <w:pPr>
        <w:adjustRightInd w:val="0"/>
        <w:rPr>
          <w:rStyle w:val="MathematicaFormatTextForm"/>
          <w:lang w:val="en-US"/>
        </w:rPr>
      </w:pPr>
    </w:p>
    <w:sectPr w:rsidR="004E48C8" w:rsidRPr="004E48C8" w:rsidSect="00542618">
      <w:headerReference w:type="default" r:id="rId8"/>
      <w:footerReference w:type="default" r:id="rId9"/>
      <w:pgSz w:w="11906" w:h="16838"/>
      <w:pgMar w:top="1418" w:right="1274" w:bottom="1134" w:left="1276" w:header="709" w:footer="709"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EC1" w:rsidRDefault="00FF4EC1">
      <w:r>
        <w:separator/>
      </w:r>
    </w:p>
  </w:endnote>
  <w:endnote w:type="continuationSeparator" w:id="0">
    <w:p w:rsidR="00FF4EC1" w:rsidRDefault="00FF4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MBX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Mathematica1">
    <w:panose1 w:val="05000502060100000001"/>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E0" w:rsidRDefault="00A561C7">
    <w:pPr>
      <w:pStyle w:val="Fuzeile"/>
      <w:jc w:val="right"/>
    </w:pPr>
    <w:fldSimple w:instr=" PAGE   \* MERGEFORMAT ">
      <w:r w:rsidR="00C717C6">
        <w:rPr>
          <w:noProof/>
        </w:rPr>
        <w:t>3</w:t>
      </w:r>
    </w:fldSimple>
  </w:p>
  <w:p w:rsidR="004B17E0" w:rsidRDefault="004B17E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EC1" w:rsidRDefault="00FF4EC1">
      <w:r>
        <w:separator/>
      </w:r>
    </w:p>
  </w:footnote>
  <w:footnote w:type="continuationSeparator" w:id="0">
    <w:p w:rsidR="00FF4EC1" w:rsidRDefault="00FF4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DE2" w:rsidRPr="00542618" w:rsidRDefault="00542618" w:rsidP="00C41DE2">
    <w:pPr>
      <w:pStyle w:val="Kopfzeile"/>
      <w:jc w:val="center"/>
      <w:rPr>
        <w:sz w:val="20"/>
        <w:lang w:val="en-US"/>
      </w:rPr>
    </w:pPr>
    <w:r w:rsidRPr="00542618">
      <w:rPr>
        <w:sz w:val="20"/>
        <w:lang w:val="en-US"/>
      </w:rPr>
      <w:t>„Economics of Regulation</w:t>
    </w:r>
    <w:proofErr w:type="gramStart"/>
    <w:r w:rsidRPr="00542618">
      <w:rPr>
        <w:sz w:val="20"/>
        <w:lang w:val="en-US"/>
      </w:rPr>
      <w:t>“</w:t>
    </w:r>
    <w:r w:rsidR="00C41DE2" w:rsidRPr="00542618">
      <w:rPr>
        <w:sz w:val="20"/>
        <w:lang w:val="en-US"/>
      </w:rPr>
      <w:t xml:space="preserve"> </w:t>
    </w:r>
    <w:r w:rsidR="00B55447">
      <w:rPr>
        <w:sz w:val="20"/>
        <w:lang w:val="en-US"/>
      </w:rPr>
      <w:t>S</w:t>
    </w:r>
    <w:r w:rsidR="00C41DE2" w:rsidRPr="00542618">
      <w:rPr>
        <w:sz w:val="20"/>
        <w:lang w:val="en-US"/>
      </w:rPr>
      <w:t>S</w:t>
    </w:r>
    <w:proofErr w:type="gramEnd"/>
    <w:r w:rsidR="00C41DE2" w:rsidRPr="00542618">
      <w:rPr>
        <w:sz w:val="20"/>
        <w:lang w:val="en-US"/>
      </w:rPr>
      <w:t xml:space="preserve"> </w:t>
    </w:r>
    <w:r w:rsidR="00994392" w:rsidRPr="00542618">
      <w:rPr>
        <w:sz w:val="20"/>
        <w:lang w:val="en-US"/>
      </w:rPr>
      <w:t>201</w:t>
    </w:r>
    <w:r w:rsidR="00B55447">
      <w:rPr>
        <w:sz w:val="20"/>
        <w:lang w:val="en-US"/>
      </w:rPr>
      <w:t>2</w:t>
    </w:r>
    <w:r w:rsidR="00C41DE2" w:rsidRPr="00542618">
      <w:rPr>
        <w:sz w:val="20"/>
        <w:lang w:val="en-US"/>
      </w:rPr>
      <w:t xml:space="preserve"> (Prof. Dr. G. Götz) </w:t>
    </w:r>
  </w:p>
  <w:p w:rsidR="00666F91" w:rsidRPr="00542618" w:rsidRDefault="00542618" w:rsidP="00542618">
    <w:pPr>
      <w:pStyle w:val="Kopfzeile"/>
      <w:tabs>
        <w:tab w:val="clear" w:pos="9072"/>
        <w:tab w:val="right" w:pos="9214"/>
      </w:tabs>
      <w:jc w:val="center"/>
      <w:rPr>
        <w:sz w:val="20"/>
        <w:lang w:val="en-US"/>
      </w:rPr>
    </w:pPr>
    <w:r>
      <w:rPr>
        <w:sz w:val="20"/>
        <w:lang w:val="en-US"/>
      </w:rPr>
      <w:t>Justus-Liebig-University</w:t>
    </w:r>
    <w:r w:rsidR="00C41DE2" w:rsidRPr="00542618">
      <w:rPr>
        <w:sz w:val="20"/>
        <w:lang w:val="en-US"/>
      </w:rPr>
      <w:t xml:space="preserve"> Gie</w:t>
    </w:r>
    <w:r>
      <w:rPr>
        <w:sz w:val="20"/>
        <w:lang w:val="en-US"/>
      </w:rPr>
      <w:t>ss</w:t>
    </w:r>
    <w:r w:rsidR="00C41DE2" w:rsidRPr="00542618">
      <w:rPr>
        <w:sz w:val="20"/>
        <w:lang w:val="en-US"/>
      </w:rPr>
      <w:t>en –</w:t>
    </w:r>
    <w:r w:rsidR="00A059AA">
      <w:rPr>
        <w:sz w:val="20"/>
        <w:lang w:val="en-US"/>
      </w:rPr>
      <w:t xml:space="preserve"> </w:t>
    </w:r>
    <w:r w:rsidRPr="00542618">
      <w:rPr>
        <w:sz w:val="20"/>
        <w:lang w:val="en-US"/>
      </w:rPr>
      <w:t>Chair for Industrial Orga</w:t>
    </w:r>
    <w:r>
      <w:rPr>
        <w:sz w:val="20"/>
        <w:lang w:val="en-US"/>
      </w:rPr>
      <w:t>n</w:t>
    </w:r>
    <w:r w:rsidRPr="00542618">
      <w:rPr>
        <w:sz w:val="20"/>
        <w:lang w:val="en-US"/>
      </w:rPr>
      <w:t>ization, Regulation and Antitrust (</w:t>
    </w:r>
    <w:r w:rsidR="00C41DE2" w:rsidRPr="00542618">
      <w:rPr>
        <w:sz w:val="20"/>
        <w:lang w:val="en-US"/>
      </w:rPr>
      <w:t>VWL I</w:t>
    </w:r>
    <w:r>
      <w:rPr>
        <w:sz w:val="20"/>
        <w:lang w:val="en-U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ADD"/>
    <w:multiLevelType w:val="hybridMultilevel"/>
    <w:tmpl w:val="D9CC107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471020"/>
    <w:multiLevelType w:val="hybridMultilevel"/>
    <w:tmpl w:val="45B0F292"/>
    <w:lvl w:ilvl="0" w:tplc="92F41D1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1B7084"/>
    <w:multiLevelType w:val="hybridMultilevel"/>
    <w:tmpl w:val="785E53EA"/>
    <w:lvl w:ilvl="0" w:tplc="D098ECEC">
      <w:start w:val="1"/>
      <w:numFmt w:val="bullet"/>
      <w:lvlText w:val="–"/>
      <w:lvlJc w:val="left"/>
      <w:pPr>
        <w:tabs>
          <w:tab w:val="num" w:pos="720"/>
        </w:tabs>
        <w:ind w:left="720" w:hanging="360"/>
      </w:pPr>
      <w:rPr>
        <w:rFonts w:ascii="Arial" w:hAnsi="Arial" w:hint="default"/>
      </w:rPr>
    </w:lvl>
    <w:lvl w:ilvl="1" w:tplc="D18099CE">
      <w:start w:val="1"/>
      <w:numFmt w:val="bullet"/>
      <w:lvlText w:val="–"/>
      <w:lvlJc w:val="left"/>
      <w:pPr>
        <w:tabs>
          <w:tab w:val="num" w:pos="1440"/>
        </w:tabs>
        <w:ind w:left="1440" w:hanging="360"/>
      </w:pPr>
      <w:rPr>
        <w:rFonts w:ascii="Arial" w:hAnsi="Arial" w:hint="default"/>
      </w:rPr>
    </w:lvl>
    <w:lvl w:ilvl="2" w:tplc="1E7E1820" w:tentative="1">
      <w:start w:val="1"/>
      <w:numFmt w:val="bullet"/>
      <w:lvlText w:val="–"/>
      <w:lvlJc w:val="left"/>
      <w:pPr>
        <w:tabs>
          <w:tab w:val="num" w:pos="2160"/>
        </w:tabs>
        <w:ind w:left="2160" w:hanging="360"/>
      </w:pPr>
      <w:rPr>
        <w:rFonts w:ascii="Arial" w:hAnsi="Arial" w:hint="default"/>
      </w:rPr>
    </w:lvl>
    <w:lvl w:ilvl="3" w:tplc="E1DC409E" w:tentative="1">
      <w:start w:val="1"/>
      <w:numFmt w:val="bullet"/>
      <w:lvlText w:val="–"/>
      <w:lvlJc w:val="left"/>
      <w:pPr>
        <w:tabs>
          <w:tab w:val="num" w:pos="2880"/>
        </w:tabs>
        <w:ind w:left="2880" w:hanging="360"/>
      </w:pPr>
      <w:rPr>
        <w:rFonts w:ascii="Arial" w:hAnsi="Arial" w:hint="default"/>
      </w:rPr>
    </w:lvl>
    <w:lvl w:ilvl="4" w:tplc="5366F53C" w:tentative="1">
      <w:start w:val="1"/>
      <w:numFmt w:val="bullet"/>
      <w:lvlText w:val="–"/>
      <w:lvlJc w:val="left"/>
      <w:pPr>
        <w:tabs>
          <w:tab w:val="num" w:pos="3600"/>
        </w:tabs>
        <w:ind w:left="3600" w:hanging="360"/>
      </w:pPr>
      <w:rPr>
        <w:rFonts w:ascii="Arial" w:hAnsi="Arial" w:hint="default"/>
      </w:rPr>
    </w:lvl>
    <w:lvl w:ilvl="5" w:tplc="BBA6866E" w:tentative="1">
      <w:start w:val="1"/>
      <w:numFmt w:val="bullet"/>
      <w:lvlText w:val="–"/>
      <w:lvlJc w:val="left"/>
      <w:pPr>
        <w:tabs>
          <w:tab w:val="num" w:pos="4320"/>
        </w:tabs>
        <w:ind w:left="4320" w:hanging="360"/>
      </w:pPr>
      <w:rPr>
        <w:rFonts w:ascii="Arial" w:hAnsi="Arial" w:hint="default"/>
      </w:rPr>
    </w:lvl>
    <w:lvl w:ilvl="6" w:tplc="D2A0EB3A" w:tentative="1">
      <w:start w:val="1"/>
      <w:numFmt w:val="bullet"/>
      <w:lvlText w:val="–"/>
      <w:lvlJc w:val="left"/>
      <w:pPr>
        <w:tabs>
          <w:tab w:val="num" w:pos="5040"/>
        </w:tabs>
        <w:ind w:left="5040" w:hanging="360"/>
      </w:pPr>
      <w:rPr>
        <w:rFonts w:ascii="Arial" w:hAnsi="Arial" w:hint="default"/>
      </w:rPr>
    </w:lvl>
    <w:lvl w:ilvl="7" w:tplc="8F16CF54" w:tentative="1">
      <w:start w:val="1"/>
      <w:numFmt w:val="bullet"/>
      <w:lvlText w:val="–"/>
      <w:lvlJc w:val="left"/>
      <w:pPr>
        <w:tabs>
          <w:tab w:val="num" w:pos="5760"/>
        </w:tabs>
        <w:ind w:left="5760" w:hanging="360"/>
      </w:pPr>
      <w:rPr>
        <w:rFonts w:ascii="Arial" w:hAnsi="Arial" w:hint="default"/>
      </w:rPr>
    </w:lvl>
    <w:lvl w:ilvl="8" w:tplc="723E4D76" w:tentative="1">
      <w:start w:val="1"/>
      <w:numFmt w:val="bullet"/>
      <w:lvlText w:val="–"/>
      <w:lvlJc w:val="left"/>
      <w:pPr>
        <w:tabs>
          <w:tab w:val="num" w:pos="6480"/>
        </w:tabs>
        <w:ind w:left="6480" w:hanging="360"/>
      </w:pPr>
      <w:rPr>
        <w:rFonts w:ascii="Arial" w:hAnsi="Arial" w:hint="default"/>
      </w:rPr>
    </w:lvl>
  </w:abstractNum>
  <w:abstractNum w:abstractNumId="3">
    <w:nsid w:val="175C4941"/>
    <w:multiLevelType w:val="hybridMultilevel"/>
    <w:tmpl w:val="2E921D32"/>
    <w:lvl w:ilvl="0" w:tplc="84A0764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1033004"/>
    <w:multiLevelType w:val="singleLevel"/>
    <w:tmpl w:val="99B8ACAE"/>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
    <w:nsid w:val="2DA839DC"/>
    <w:multiLevelType w:val="hybridMultilevel"/>
    <w:tmpl w:val="8BDAABDC"/>
    <w:lvl w:ilvl="0" w:tplc="A5D0A25A">
      <w:start w:val="1"/>
      <w:numFmt w:val="lowerLetter"/>
      <w:lvlText w:val="%1)"/>
      <w:lvlJc w:val="left"/>
      <w:pPr>
        <w:ind w:left="786" w:hanging="360"/>
      </w:pPr>
      <w:rPr>
        <w:rFonts w:hint="default"/>
        <w:lang w:val="en-US"/>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nsid w:val="2E8C7011"/>
    <w:multiLevelType w:val="hybridMultilevel"/>
    <w:tmpl w:val="B44C3F1C"/>
    <w:lvl w:ilvl="0" w:tplc="37F0560E">
      <w:start w:val="1"/>
      <w:numFmt w:val="decimal"/>
      <w:lvlText w:val="%1."/>
      <w:lvlJc w:val="left"/>
      <w:pPr>
        <w:ind w:left="720" w:hanging="360"/>
      </w:pPr>
      <w:rPr>
        <w:rFonts w:hint="default"/>
        <w:b/>
        <w:i w:val="0"/>
      </w:rPr>
    </w:lvl>
    <w:lvl w:ilvl="1" w:tplc="04070019">
      <w:start w:val="1"/>
      <w:numFmt w:val="lowerLetter"/>
      <w:lvlText w:val="%2."/>
      <w:lvlJc w:val="left"/>
      <w:pPr>
        <w:ind w:left="928"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2511989"/>
    <w:multiLevelType w:val="hybridMultilevel"/>
    <w:tmpl w:val="8CA61D6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26176CB"/>
    <w:multiLevelType w:val="hybridMultilevel"/>
    <w:tmpl w:val="1AA0F4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8EB4F48"/>
    <w:multiLevelType w:val="hybridMultilevel"/>
    <w:tmpl w:val="2AC082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AA21B3D"/>
    <w:multiLevelType w:val="hybridMultilevel"/>
    <w:tmpl w:val="244CD464"/>
    <w:lvl w:ilvl="0" w:tplc="BC28F996">
      <w:start w:val="1"/>
      <w:numFmt w:val="decimal"/>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nsid w:val="3B6C52E1"/>
    <w:multiLevelType w:val="hybridMultilevel"/>
    <w:tmpl w:val="CE506718"/>
    <w:lvl w:ilvl="0" w:tplc="BC7EB53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D4D6161"/>
    <w:multiLevelType w:val="hybridMultilevel"/>
    <w:tmpl w:val="9D809F62"/>
    <w:lvl w:ilvl="0" w:tplc="9DF65A96">
      <w:start w:val="1"/>
      <w:numFmt w:val="lowerLetter"/>
      <w:lvlText w:val="%1."/>
      <w:lvlJc w:val="left"/>
      <w:pPr>
        <w:ind w:left="360" w:hanging="360"/>
      </w:pPr>
      <w:rPr>
        <w:rFonts w:hint="default"/>
        <w:b w:val="0"/>
        <w:sz w:val="20"/>
      </w:rPr>
    </w:lvl>
    <w:lvl w:ilvl="1" w:tplc="0407001B">
      <w:start w:val="1"/>
      <w:numFmt w:val="lowerRoman"/>
      <w:lvlText w:val="%2."/>
      <w:lvlJc w:val="righ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40DF76CE"/>
    <w:multiLevelType w:val="hybridMultilevel"/>
    <w:tmpl w:val="C26407E2"/>
    <w:lvl w:ilvl="0" w:tplc="A3546B8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4">
    <w:nsid w:val="428068E4"/>
    <w:multiLevelType w:val="singleLevel"/>
    <w:tmpl w:val="697AC5F6"/>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5">
    <w:nsid w:val="43B425DE"/>
    <w:multiLevelType w:val="hybridMultilevel"/>
    <w:tmpl w:val="2A043064"/>
    <w:lvl w:ilvl="0" w:tplc="E050FA20">
      <w:start w:val="1"/>
      <w:numFmt w:val="decimal"/>
      <w:lvlText w:val="%1."/>
      <w:lvlJc w:val="left"/>
      <w:pPr>
        <w:tabs>
          <w:tab w:val="num" w:pos="720"/>
        </w:tabs>
        <w:ind w:left="720" w:hanging="360"/>
      </w:pPr>
      <w:rPr>
        <w:rFonts w:hint="default"/>
        <w:sz w:val="24"/>
      </w:rPr>
    </w:lvl>
    <w:lvl w:ilvl="1" w:tplc="04070017">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7107C4A"/>
    <w:multiLevelType w:val="hybridMultilevel"/>
    <w:tmpl w:val="AA5E4A2E"/>
    <w:lvl w:ilvl="0" w:tplc="2FD0A8C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1E4629F"/>
    <w:multiLevelType w:val="hybridMultilevel"/>
    <w:tmpl w:val="A4141D8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66C2EF3"/>
    <w:multiLevelType w:val="hybridMultilevel"/>
    <w:tmpl w:val="37FE77C4"/>
    <w:lvl w:ilvl="0" w:tplc="04070019">
      <w:start w:val="1"/>
      <w:numFmt w:val="lowerLetter"/>
      <w:lvlText w:val="%1."/>
      <w:lvlJc w:val="left"/>
      <w:pPr>
        <w:ind w:left="1077" w:hanging="360"/>
      </w:pPr>
    </w:lvl>
    <w:lvl w:ilvl="1" w:tplc="0407001B">
      <w:start w:val="1"/>
      <w:numFmt w:val="lowerRoman"/>
      <w:lvlText w:val="%2."/>
      <w:lvlJc w:val="righ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9">
    <w:nsid w:val="661A3930"/>
    <w:multiLevelType w:val="hybridMultilevel"/>
    <w:tmpl w:val="564409BC"/>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76F3864"/>
    <w:multiLevelType w:val="hybridMultilevel"/>
    <w:tmpl w:val="052487B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16"/>
  </w:num>
  <w:num w:numId="5">
    <w:abstractNumId w:val="3"/>
  </w:num>
  <w:num w:numId="6">
    <w:abstractNumId w:val="15"/>
  </w:num>
  <w:num w:numId="7">
    <w:abstractNumId w:val="2"/>
  </w:num>
  <w:num w:numId="8">
    <w:abstractNumId w:val="13"/>
  </w:num>
  <w:num w:numId="9">
    <w:abstractNumId w:val="19"/>
  </w:num>
  <w:num w:numId="10">
    <w:abstractNumId w:val="14"/>
  </w:num>
  <w:num w:numId="11">
    <w:abstractNumId w:val="4"/>
  </w:num>
  <w:num w:numId="12">
    <w:abstractNumId w:val="5"/>
  </w:num>
  <w:num w:numId="13">
    <w:abstractNumId w:val="7"/>
  </w:num>
  <w:num w:numId="14">
    <w:abstractNumId w:val="18"/>
  </w:num>
  <w:num w:numId="15">
    <w:abstractNumId w:val="12"/>
  </w:num>
  <w:num w:numId="16">
    <w:abstractNumId w:val="10"/>
  </w:num>
  <w:num w:numId="17">
    <w:abstractNumId w:val="6"/>
  </w:num>
  <w:num w:numId="18">
    <w:abstractNumId w:val="8"/>
  </w:num>
  <w:num w:numId="19">
    <w:abstractNumId w:val="17"/>
  </w:num>
  <w:num w:numId="20">
    <w:abstractNumId w:val="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43010"/>
  </w:hdrShapeDefaults>
  <w:footnotePr>
    <w:footnote w:id="-1"/>
    <w:footnote w:id="0"/>
  </w:footnotePr>
  <w:endnotePr>
    <w:endnote w:id="-1"/>
    <w:endnote w:id="0"/>
  </w:endnotePr>
  <w:compat/>
  <w:rsids>
    <w:rsidRoot w:val="00B136E6"/>
    <w:rsid w:val="00015CE9"/>
    <w:rsid w:val="0001741C"/>
    <w:rsid w:val="000175D8"/>
    <w:rsid w:val="00034AC8"/>
    <w:rsid w:val="00060D1F"/>
    <w:rsid w:val="00070773"/>
    <w:rsid w:val="00071835"/>
    <w:rsid w:val="00080251"/>
    <w:rsid w:val="000C1FD3"/>
    <w:rsid w:val="000F77FA"/>
    <w:rsid w:val="001121EB"/>
    <w:rsid w:val="001315A3"/>
    <w:rsid w:val="0013532B"/>
    <w:rsid w:val="00170220"/>
    <w:rsid w:val="00177D1B"/>
    <w:rsid w:val="00180DC0"/>
    <w:rsid w:val="0018409F"/>
    <w:rsid w:val="001A4120"/>
    <w:rsid w:val="001A5F5E"/>
    <w:rsid w:val="001B3B24"/>
    <w:rsid w:val="001B48DE"/>
    <w:rsid w:val="001E3990"/>
    <w:rsid w:val="00211C65"/>
    <w:rsid w:val="00215271"/>
    <w:rsid w:val="00264E96"/>
    <w:rsid w:val="00271907"/>
    <w:rsid w:val="00295C30"/>
    <w:rsid w:val="002D5A32"/>
    <w:rsid w:val="002E67BA"/>
    <w:rsid w:val="002F2E66"/>
    <w:rsid w:val="00345777"/>
    <w:rsid w:val="003720BF"/>
    <w:rsid w:val="00374A43"/>
    <w:rsid w:val="003848F4"/>
    <w:rsid w:val="00386AE7"/>
    <w:rsid w:val="003D15E6"/>
    <w:rsid w:val="003F36C6"/>
    <w:rsid w:val="00403CC9"/>
    <w:rsid w:val="00406A22"/>
    <w:rsid w:val="00460855"/>
    <w:rsid w:val="00496B18"/>
    <w:rsid w:val="004B17E0"/>
    <w:rsid w:val="004C1F97"/>
    <w:rsid w:val="004C4AA0"/>
    <w:rsid w:val="004E48C8"/>
    <w:rsid w:val="005246F9"/>
    <w:rsid w:val="00542618"/>
    <w:rsid w:val="00561CAA"/>
    <w:rsid w:val="005A6C49"/>
    <w:rsid w:val="005A762B"/>
    <w:rsid w:val="005B5D2B"/>
    <w:rsid w:val="005D5844"/>
    <w:rsid w:val="005E4363"/>
    <w:rsid w:val="006178E0"/>
    <w:rsid w:val="00620E63"/>
    <w:rsid w:val="00626FDC"/>
    <w:rsid w:val="00627E60"/>
    <w:rsid w:val="006513DC"/>
    <w:rsid w:val="00657A78"/>
    <w:rsid w:val="0066167D"/>
    <w:rsid w:val="00666F91"/>
    <w:rsid w:val="00695899"/>
    <w:rsid w:val="007001BC"/>
    <w:rsid w:val="007357C8"/>
    <w:rsid w:val="00735B72"/>
    <w:rsid w:val="00751B4F"/>
    <w:rsid w:val="00763F47"/>
    <w:rsid w:val="0076540D"/>
    <w:rsid w:val="007656E5"/>
    <w:rsid w:val="007A6458"/>
    <w:rsid w:val="007A6DF1"/>
    <w:rsid w:val="007C6E39"/>
    <w:rsid w:val="007F5D3F"/>
    <w:rsid w:val="00810DA7"/>
    <w:rsid w:val="00816068"/>
    <w:rsid w:val="008364B6"/>
    <w:rsid w:val="00881ACE"/>
    <w:rsid w:val="008B1942"/>
    <w:rsid w:val="008B2407"/>
    <w:rsid w:val="008B369C"/>
    <w:rsid w:val="008B5C59"/>
    <w:rsid w:val="008D4018"/>
    <w:rsid w:val="008E0920"/>
    <w:rsid w:val="008E50DE"/>
    <w:rsid w:val="008F59BB"/>
    <w:rsid w:val="008F7BF3"/>
    <w:rsid w:val="0090445C"/>
    <w:rsid w:val="0091029B"/>
    <w:rsid w:val="0091504E"/>
    <w:rsid w:val="00924673"/>
    <w:rsid w:val="00926881"/>
    <w:rsid w:val="009465A1"/>
    <w:rsid w:val="0096218B"/>
    <w:rsid w:val="00962BB1"/>
    <w:rsid w:val="009850CB"/>
    <w:rsid w:val="00994392"/>
    <w:rsid w:val="009A1369"/>
    <w:rsid w:val="009A45A8"/>
    <w:rsid w:val="009E1A2E"/>
    <w:rsid w:val="00A00F30"/>
    <w:rsid w:val="00A059AA"/>
    <w:rsid w:val="00A13CF4"/>
    <w:rsid w:val="00A17F94"/>
    <w:rsid w:val="00A26CF3"/>
    <w:rsid w:val="00A41159"/>
    <w:rsid w:val="00A4554C"/>
    <w:rsid w:val="00A561C7"/>
    <w:rsid w:val="00A66701"/>
    <w:rsid w:val="00A97A65"/>
    <w:rsid w:val="00AA4259"/>
    <w:rsid w:val="00AE1E59"/>
    <w:rsid w:val="00AF3EF2"/>
    <w:rsid w:val="00B136E6"/>
    <w:rsid w:val="00B16AC3"/>
    <w:rsid w:val="00B22407"/>
    <w:rsid w:val="00B55447"/>
    <w:rsid w:val="00B57644"/>
    <w:rsid w:val="00B770AB"/>
    <w:rsid w:val="00BA202F"/>
    <w:rsid w:val="00BF6B07"/>
    <w:rsid w:val="00C00EB1"/>
    <w:rsid w:val="00C41DE2"/>
    <w:rsid w:val="00C6751C"/>
    <w:rsid w:val="00C70CFC"/>
    <w:rsid w:val="00C717C6"/>
    <w:rsid w:val="00C86D9B"/>
    <w:rsid w:val="00C94847"/>
    <w:rsid w:val="00CA0C4E"/>
    <w:rsid w:val="00CA24E2"/>
    <w:rsid w:val="00CC6EEC"/>
    <w:rsid w:val="00CD7441"/>
    <w:rsid w:val="00CE4CC7"/>
    <w:rsid w:val="00CE4F81"/>
    <w:rsid w:val="00D161D2"/>
    <w:rsid w:val="00D37E8C"/>
    <w:rsid w:val="00D65F81"/>
    <w:rsid w:val="00D904C6"/>
    <w:rsid w:val="00D953F3"/>
    <w:rsid w:val="00DA3602"/>
    <w:rsid w:val="00DB6ADE"/>
    <w:rsid w:val="00DD3FD0"/>
    <w:rsid w:val="00DD4826"/>
    <w:rsid w:val="00DF515D"/>
    <w:rsid w:val="00E0523B"/>
    <w:rsid w:val="00E424DD"/>
    <w:rsid w:val="00E55419"/>
    <w:rsid w:val="00E64B75"/>
    <w:rsid w:val="00E67893"/>
    <w:rsid w:val="00E72200"/>
    <w:rsid w:val="00E739C3"/>
    <w:rsid w:val="00E9085D"/>
    <w:rsid w:val="00E95D43"/>
    <w:rsid w:val="00EA2C5E"/>
    <w:rsid w:val="00EA5D81"/>
    <w:rsid w:val="00EB7C04"/>
    <w:rsid w:val="00EC4FD1"/>
    <w:rsid w:val="00EC51FF"/>
    <w:rsid w:val="00EE08D7"/>
    <w:rsid w:val="00EE21D2"/>
    <w:rsid w:val="00EF2D53"/>
    <w:rsid w:val="00F22CA2"/>
    <w:rsid w:val="00F30177"/>
    <w:rsid w:val="00F325A6"/>
    <w:rsid w:val="00F52C75"/>
    <w:rsid w:val="00FA485D"/>
    <w:rsid w:val="00FC12B4"/>
    <w:rsid w:val="00FF4E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48DE"/>
    <w:pPr>
      <w:autoSpaceDE w:val="0"/>
      <w:autoSpaceDN w:val="0"/>
    </w:pPr>
    <w:rPr>
      <w:sz w:val="24"/>
      <w:szCs w:val="24"/>
      <w:lang w:eastAsia="en-US"/>
    </w:rPr>
  </w:style>
  <w:style w:type="paragraph" w:styleId="berschrift1">
    <w:name w:val="heading 1"/>
    <w:basedOn w:val="Standard"/>
    <w:next w:val="Standard"/>
    <w:qFormat/>
    <w:rsid w:val="001B48D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770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770A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rsid w:val="001B48DE"/>
    <w:pPr>
      <w:ind w:left="283" w:hanging="283"/>
    </w:pPr>
  </w:style>
  <w:style w:type="paragraph" w:styleId="Liste2">
    <w:name w:val="List 2"/>
    <w:basedOn w:val="Standard"/>
    <w:rsid w:val="001B48DE"/>
    <w:pPr>
      <w:ind w:left="566" w:hanging="283"/>
    </w:pPr>
  </w:style>
  <w:style w:type="paragraph" w:styleId="Listenfortsetzung">
    <w:name w:val="List Continue"/>
    <w:basedOn w:val="Standard"/>
    <w:rsid w:val="001B48DE"/>
    <w:pPr>
      <w:spacing w:after="120"/>
      <w:ind w:left="283"/>
    </w:pPr>
  </w:style>
  <w:style w:type="paragraph" w:styleId="Listenfortsetzung2">
    <w:name w:val="List Continue 2"/>
    <w:basedOn w:val="Standard"/>
    <w:rsid w:val="001B48DE"/>
    <w:pPr>
      <w:spacing w:after="120"/>
      <w:ind w:left="566"/>
    </w:pPr>
  </w:style>
  <w:style w:type="paragraph" w:styleId="Textkrper">
    <w:name w:val="Body Text"/>
    <w:basedOn w:val="Standard"/>
    <w:rsid w:val="001B48DE"/>
    <w:pPr>
      <w:spacing w:after="120"/>
    </w:pPr>
  </w:style>
  <w:style w:type="paragraph" w:styleId="Textkrper2">
    <w:name w:val="Body Text 2"/>
    <w:basedOn w:val="Standard"/>
    <w:rsid w:val="001B48DE"/>
    <w:pPr>
      <w:jc w:val="both"/>
    </w:pPr>
    <w:rPr>
      <w:szCs w:val="20"/>
      <w:lang w:val="en-US"/>
    </w:rPr>
  </w:style>
  <w:style w:type="paragraph" w:styleId="Kopfzeile">
    <w:name w:val="header"/>
    <w:basedOn w:val="Standard"/>
    <w:rsid w:val="001B48DE"/>
    <w:pPr>
      <w:tabs>
        <w:tab w:val="center" w:pos="4536"/>
        <w:tab w:val="right" w:pos="9072"/>
      </w:tabs>
    </w:pPr>
  </w:style>
  <w:style w:type="paragraph" w:styleId="Fuzeile">
    <w:name w:val="footer"/>
    <w:basedOn w:val="Standard"/>
    <w:link w:val="FuzeileZchn"/>
    <w:uiPriority w:val="99"/>
    <w:rsid w:val="001B48DE"/>
    <w:pPr>
      <w:tabs>
        <w:tab w:val="center" w:pos="4536"/>
        <w:tab w:val="right" w:pos="9072"/>
      </w:tabs>
    </w:pPr>
  </w:style>
  <w:style w:type="paragraph" w:styleId="Listenabsatz">
    <w:name w:val="List Paragraph"/>
    <w:basedOn w:val="Standard"/>
    <w:uiPriority w:val="34"/>
    <w:qFormat/>
    <w:rsid w:val="00561CAA"/>
    <w:pPr>
      <w:autoSpaceDE/>
      <w:autoSpaceDN/>
      <w:ind w:left="720"/>
      <w:contextualSpacing/>
    </w:pPr>
    <w:rPr>
      <w:lang w:eastAsia="de-DE"/>
    </w:rPr>
  </w:style>
  <w:style w:type="paragraph" w:customStyle="1" w:styleId="MTDisplayEquation">
    <w:name w:val="MTDisplayEquation"/>
    <w:basedOn w:val="Standard"/>
    <w:next w:val="Standard"/>
    <w:link w:val="MTDisplayEquationZchn"/>
    <w:rsid w:val="00816068"/>
    <w:pPr>
      <w:tabs>
        <w:tab w:val="center" w:pos="4760"/>
        <w:tab w:val="right" w:pos="9080"/>
      </w:tabs>
      <w:spacing w:line="360" w:lineRule="atLeast"/>
      <w:ind w:left="426"/>
      <w:jc w:val="both"/>
    </w:pPr>
  </w:style>
  <w:style w:type="character" w:customStyle="1" w:styleId="MTDisplayEquationZchn">
    <w:name w:val="MTDisplayEquation Zchn"/>
    <w:basedOn w:val="Absatz-Standardschriftart"/>
    <w:link w:val="MTDisplayEquation"/>
    <w:rsid w:val="00816068"/>
    <w:rPr>
      <w:sz w:val="24"/>
      <w:szCs w:val="24"/>
      <w:lang w:eastAsia="en-US"/>
    </w:rPr>
  </w:style>
  <w:style w:type="character" w:customStyle="1" w:styleId="FuzeileZchn">
    <w:name w:val="Fußzeile Zchn"/>
    <w:basedOn w:val="Absatz-Standardschriftart"/>
    <w:link w:val="Fuzeile"/>
    <w:uiPriority w:val="99"/>
    <w:rsid w:val="004B17E0"/>
    <w:rPr>
      <w:sz w:val="24"/>
      <w:szCs w:val="24"/>
      <w:lang w:eastAsia="en-US"/>
    </w:rPr>
  </w:style>
  <w:style w:type="paragraph" w:styleId="Sprechblasentext">
    <w:name w:val="Balloon Text"/>
    <w:basedOn w:val="Standard"/>
    <w:link w:val="SprechblasentextZchn"/>
    <w:uiPriority w:val="99"/>
    <w:semiHidden/>
    <w:unhideWhenUsed/>
    <w:rsid w:val="00B554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5447"/>
    <w:rPr>
      <w:rFonts w:ascii="Tahoma" w:hAnsi="Tahoma" w:cs="Tahoma"/>
      <w:sz w:val="16"/>
      <w:szCs w:val="16"/>
      <w:lang w:eastAsia="en-US"/>
    </w:rPr>
  </w:style>
  <w:style w:type="paragraph" w:customStyle="1" w:styleId="Formel">
    <w:name w:val="Formel"/>
    <w:basedOn w:val="Standard"/>
    <w:link w:val="FormelZchn"/>
    <w:qFormat/>
    <w:rsid w:val="008F59BB"/>
    <w:pPr>
      <w:spacing w:before="120" w:after="120"/>
      <w:jc w:val="center"/>
    </w:pPr>
  </w:style>
  <w:style w:type="character" w:customStyle="1" w:styleId="FormelZchn">
    <w:name w:val="Formel Zchn"/>
    <w:basedOn w:val="Absatz-Standardschriftart"/>
    <w:link w:val="Formel"/>
    <w:rsid w:val="008F59BB"/>
    <w:rPr>
      <w:sz w:val="24"/>
      <w:szCs w:val="24"/>
      <w:lang w:eastAsia="en-US"/>
    </w:rPr>
  </w:style>
  <w:style w:type="character" w:customStyle="1" w:styleId="MathematicaFormatTextForm">
    <w:name w:val="MathematicaFormatTextForm"/>
    <w:rsid w:val="00A66701"/>
  </w:style>
  <w:style w:type="paragraph" w:customStyle="1" w:styleId="MathematicaCellText">
    <w:name w:val="MathematicaCellText"/>
    <w:rsid w:val="00A66701"/>
    <w:pPr>
      <w:autoSpaceDE w:val="0"/>
      <w:autoSpaceDN w:val="0"/>
      <w:adjustRightInd w:val="0"/>
    </w:pPr>
    <w:rPr>
      <w:rFonts w:ascii="Times" w:hAnsi="Times" w:cs="Times"/>
      <w:sz w:val="24"/>
      <w:szCs w:val="24"/>
    </w:rPr>
  </w:style>
  <w:style w:type="paragraph" w:styleId="StandardWeb">
    <w:name w:val="Normal (Web)"/>
    <w:basedOn w:val="Standard"/>
    <w:uiPriority w:val="99"/>
    <w:unhideWhenUsed/>
    <w:rsid w:val="00A66701"/>
    <w:pPr>
      <w:autoSpaceDE/>
      <w:autoSpaceDN/>
      <w:spacing w:before="100" w:beforeAutospacing="1" w:after="100" w:afterAutospacing="1"/>
    </w:pPr>
    <w:rPr>
      <w:lang w:eastAsia="de-DE"/>
    </w:rPr>
  </w:style>
  <w:style w:type="character" w:customStyle="1" w:styleId="MathematicaFormatTraditionalForm">
    <w:name w:val="MathematicaFormatTraditionalForm"/>
    <w:uiPriority w:val="99"/>
    <w:rsid w:val="0090445C"/>
  </w:style>
  <w:style w:type="character" w:customStyle="1" w:styleId="MathematicaFormatStandardForm">
    <w:name w:val="MathematicaFormatStandardForm"/>
    <w:uiPriority w:val="99"/>
    <w:rsid w:val="0090445C"/>
    <w:rPr>
      <w:rFonts w:ascii="Courier" w:hAnsi="Courier" w:cs="Courier"/>
    </w:rPr>
  </w:style>
  <w:style w:type="character" w:customStyle="1" w:styleId="berschrift2Zchn">
    <w:name w:val="Überschrift 2 Zchn"/>
    <w:basedOn w:val="Absatz-Standardschriftart"/>
    <w:link w:val="berschrift2"/>
    <w:uiPriority w:val="9"/>
    <w:semiHidden/>
    <w:rsid w:val="00B770AB"/>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B770AB"/>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r="http://schemas.openxmlformats.org/officeDocument/2006/relationships" xmlns:w="http://schemas.openxmlformats.org/wordprocessingml/2006/main">
  <w:divs>
    <w:div w:id="1103456690">
      <w:bodyDiv w:val="1"/>
      <w:marLeft w:val="0"/>
      <w:marRight w:val="0"/>
      <w:marTop w:val="0"/>
      <w:marBottom w:val="0"/>
      <w:divBdr>
        <w:top w:val="none" w:sz="0" w:space="0" w:color="auto"/>
        <w:left w:val="none" w:sz="0" w:space="0" w:color="auto"/>
        <w:bottom w:val="none" w:sz="0" w:space="0" w:color="auto"/>
        <w:right w:val="none" w:sz="0" w:space="0" w:color="auto"/>
      </w:divBdr>
    </w:div>
    <w:div w:id="1820422408">
      <w:bodyDiv w:val="1"/>
      <w:marLeft w:val="0"/>
      <w:marRight w:val="0"/>
      <w:marTop w:val="0"/>
      <w:marBottom w:val="0"/>
      <w:divBdr>
        <w:top w:val="none" w:sz="0" w:space="0" w:color="auto"/>
        <w:left w:val="none" w:sz="0" w:space="0" w:color="auto"/>
        <w:bottom w:val="none" w:sz="0" w:space="0" w:color="auto"/>
        <w:right w:val="none" w:sz="0" w:space="0" w:color="auto"/>
      </w:divBdr>
      <w:divsChild>
        <w:div w:id="172191844">
          <w:marLeft w:val="1166"/>
          <w:marRight w:val="0"/>
          <w:marTop w:val="86"/>
          <w:marBottom w:val="0"/>
          <w:divBdr>
            <w:top w:val="none" w:sz="0" w:space="0" w:color="auto"/>
            <w:left w:val="none" w:sz="0" w:space="0" w:color="auto"/>
            <w:bottom w:val="none" w:sz="0" w:space="0" w:color="auto"/>
            <w:right w:val="none" w:sz="0" w:space="0" w:color="auto"/>
          </w:divBdr>
        </w:div>
        <w:div w:id="1209033664">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A521-3FE0-4CF8-84E4-CB32728E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1. Aufgabenblatt</vt:lpstr>
    </vt:vector>
  </TitlesOfParts>
  <Company>WIWI</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Aufgabenblatt</dc:title>
  <dc:creator>Georg Götz</dc:creator>
  <cp:lastModifiedBy>Georg Götz</cp:lastModifiedBy>
  <cp:revision>10</cp:revision>
  <cp:lastPrinted>2012-09-21T09:16:00Z</cp:lastPrinted>
  <dcterms:created xsi:type="dcterms:W3CDTF">2012-09-21T07:47:00Z</dcterms:created>
  <dcterms:modified xsi:type="dcterms:W3CDTF">2012-09-21T09:17:00Z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